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B1035" w14:textId="77777777" w:rsidR="00C831B6" w:rsidRDefault="00442163">
      <w:r>
        <w:rPr>
          <w:noProof/>
        </w:rPr>
        <w:drawing>
          <wp:anchor distT="0" distB="0" distL="114300" distR="114300" simplePos="0" relativeHeight="251658240" behindDoc="1" locked="0" layoutInCell="1" allowOverlap="1" wp14:anchorId="3D3D4435" wp14:editId="726E6FBB">
            <wp:simplePos x="0" y="0"/>
            <wp:positionH relativeFrom="column">
              <wp:posOffset>-384680</wp:posOffset>
            </wp:positionH>
            <wp:positionV relativeFrom="paragraph">
              <wp:posOffset>8626</wp:posOffset>
            </wp:positionV>
            <wp:extent cx="1621637" cy="20287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ike_Risen_Bio_Pi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21637" cy="2028790"/>
                    </a:xfrm>
                    <a:prstGeom prst="rect">
                      <a:avLst/>
                    </a:prstGeom>
                  </pic:spPr>
                </pic:pic>
              </a:graphicData>
            </a:graphic>
            <wp14:sizeRelH relativeFrom="page">
              <wp14:pctWidth>0</wp14:pctWidth>
            </wp14:sizeRelH>
            <wp14:sizeRelV relativeFrom="page">
              <wp14:pctHeight>0</wp14:pctHeight>
            </wp14:sizeRelV>
          </wp:anchor>
        </w:drawing>
      </w:r>
    </w:p>
    <w:p w14:paraId="5629A818" w14:textId="77777777" w:rsidR="004733D4" w:rsidRPr="004A65A3" w:rsidRDefault="006C6B05" w:rsidP="006C6B05">
      <w:pPr>
        <w:ind w:left="1440" w:right="-720" w:firstLine="720"/>
        <w:rPr>
          <w:rFonts w:ascii="Bell MT" w:hAnsi="Bell MT"/>
          <w:b/>
          <w:color w:val="214292"/>
          <w:sz w:val="40"/>
          <w:szCs w:val="40"/>
        </w:rPr>
      </w:pPr>
      <w:r>
        <w:rPr>
          <w:b/>
          <w:color w:val="214292"/>
          <w:sz w:val="56"/>
          <w:szCs w:val="56"/>
        </w:rPr>
        <w:t xml:space="preserve"> </w:t>
      </w:r>
      <w:r w:rsidR="00197738">
        <w:rPr>
          <w:rFonts w:ascii="Bell MT" w:hAnsi="Bell MT"/>
          <w:b/>
          <w:color w:val="214292"/>
          <w:sz w:val="40"/>
          <w:szCs w:val="40"/>
        </w:rPr>
        <w:t>M. Everett “Rett” Peaden</w:t>
      </w:r>
    </w:p>
    <w:p w14:paraId="172272FE" w14:textId="77777777" w:rsidR="006C6B05" w:rsidRPr="004A65A3" w:rsidRDefault="006C6B05" w:rsidP="006C6B05">
      <w:pPr>
        <w:ind w:left="1440" w:right="-720" w:firstLine="720"/>
        <w:rPr>
          <w:rFonts w:ascii="Bell MT" w:hAnsi="Bell MT" w:cs="Times New Roman"/>
          <w:sz w:val="28"/>
          <w:szCs w:val="28"/>
        </w:rPr>
      </w:pPr>
      <w:r w:rsidRPr="00771AFD">
        <w:rPr>
          <w:rFonts w:ascii="Bell MT" w:hAnsi="Bell MT"/>
          <w:b/>
          <w:color w:val="214292"/>
          <w:sz w:val="56"/>
          <w:szCs w:val="56"/>
        </w:rPr>
        <w:t xml:space="preserve"> </w:t>
      </w:r>
      <w:r w:rsidRPr="004A65A3">
        <w:rPr>
          <w:rFonts w:ascii="Bell MT" w:hAnsi="Bell MT" w:cs="Times New Roman"/>
          <w:sz w:val="28"/>
          <w:szCs w:val="28"/>
        </w:rPr>
        <w:t>Partner</w:t>
      </w:r>
      <w:r w:rsidR="00442163" w:rsidRPr="004A65A3">
        <w:rPr>
          <w:rFonts w:ascii="Bell MT" w:hAnsi="Bell MT" w:cs="Times New Roman"/>
          <w:sz w:val="28"/>
          <w:szCs w:val="28"/>
        </w:rPr>
        <w:t xml:space="preserve"> | Atlanta</w:t>
      </w:r>
    </w:p>
    <w:p w14:paraId="1FA23EAF" w14:textId="77777777" w:rsidR="002F20E8" w:rsidRDefault="00442163" w:rsidP="006C6B05">
      <w:pPr>
        <w:ind w:left="1440" w:right="-720" w:firstLine="720"/>
      </w:pPr>
      <w:r>
        <w:t xml:space="preserve">  </w:t>
      </w:r>
    </w:p>
    <w:p w14:paraId="2E4B9332" w14:textId="77777777" w:rsidR="002F20E8" w:rsidRPr="00F74BA9" w:rsidRDefault="002F20E8" w:rsidP="002F20E8">
      <w:pPr>
        <w:ind w:left="1440" w:right="-720" w:firstLine="720"/>
        <w:rPr>
          <w:rFonts w:ascii="Tahoma" w:hAnsi="Tahoma" w:cs="Tahoma"/>
          <w:sz w:val="20"/>
          <w:szCs w:val="20"/>
        </w:rPr>
      </w:pPr>
      <w:r w:rsidRPr="00F74BA9">
        <w:rPr>
          <w:rFonts w:ascii="Tahoma" w:hAnsi="Tahoma" w:cs="Tahoma"/>
          <w:sz w:val="20"/>
          <w:szCs w:val="20"/>
        </w:rPr>
        <w:t xml:space="preserve">  </w:t>
      </w:r>
      <w:r w:rsidR="00F74BA9">
        <w:rPr>
          <w:rFonts w:ascii="Tahoma" w:hAnsi="Tahoma" w:cs="Tahoma"/>
          <w:sz w:val="20"/>
          <w:szCs w:val="20"/>
        </w:rPr>
        <w:t xml:space="preserve"> </w:t>
      </w:r>
      <w:r w:rsidR="00197738" w:rsidRPr="00F74BA9">
        <w:rPr>
          <w:rFonts w:ascii="Tahoma" w:hAnsi="Tahoma" w:cs="Tahoma"/>
          <w:sz w:val="20"/>
          <w:szCs w:val="20"/>
        </w:rPr>
        <w:t>rpeaden</w:t>
      </w:r>
      <w:r w:rsidRPr="00F74BA9">
        <w:rPr>
          <w:rFonts w:ascii="Tahoma" w:hAnsi="Tahoma" w:cs="Tahoma"/>
          <w:sz w:val="20"/>
          <w:szCs w:val="20"/>
        </w:rPr>
        <w:t>@sgrlaw.com</w:t>
      </w:r>
    </w:p>
    <w:p w14:paraId="245AB3EA" w14:textId="77777777" w:rsidR="002F20E8" w:rsidRPr="00F74BA9" w:rsidRDefault="002F20E8" w:rsidP="006C6B05">
      <w:pPr>
        <w:ind w:left="1440" w:right="-720" w:firstLine="720"/>
        <w:rPr>
          <w:rFonts w:ascii="Tahoma" w:hAnsi="Tahoma" w:cs="Tahoma"/>
          <w:sz w:val="20"/>
          <w:szCs w:val="20"/>
        </w:rPr>
      </w:pPr>
      <w:r w:rsidRPr="00F74BA9">
        <w:rPr>
          <w:rFonts w:ascii="Tahoma" w:hAnsi="Tahoma" w:cs="Tahoma"/>
          <w:sz w:val="20"/>
          <w:szCs w:val="20"/>
        </w:rPr>
        <w:t xml:space="preserve"> </w:t>
      </w:r>
    </w:p>
    <w:p w14:paraId="46B4EE2D" w14:textId="77777777" w:rsidR="00442163" w:rsidRPr="00F74BA9" w:rsidRDefault="002F20E8" w:rsidP="00197738">
      <w:pPr>
        <w:ind w:left="1440" w:right="-720" w:firstLine="720"/>
        <w:rPr>
          <w:rFonts w:ascii="Tahoma" w:hAnsi="Tahoma" w:cs="Tahoma"/>
          <w:sz w:val="20"/>
          <w:szCs w:val="20"/>
        </w:rPr>
      </w:pPr>
      <w:r w:rsidRPr="00F74BA9">
        <w:rPr>
          <w:rFonts w:ascii="Tahoma" w:hAnsi="Tahoma" w:cs="Tahoma"/>
          <w:sz w:val="20"/>
          <w:szCs w:val="20"/>
        </w:rPr>
        <w:t xml:space="preserve">  </w:t>
      </w:r>
      <w:r w:rsidR="00F74BA9">
        <w:rPr>
          <w:rFonts w:ascii="Tahoma" w:hAnsi="Tahoma" w:cs="Tahoma"/>
          <w:sz w:val="20"/>
          <w:szCs w:val="20"/>
        </w:rPr>
        <w:t xml:space="preserve"> </w:t>
      </w:r>
      <w:r w:rsidR="00442163" w:rsidRPr="00F74BA9">
        <w:rPr>
          <w:rFonts w:ascii="Tahoma" w:hAnsi="Tahoma" w:cs="Tahoma"/>
          <w:sz w:val="20"/>
          <w:szCs w:val="20"/>
        </w:rPr>
        <w:t>Tel</w:t>
      </w:r>
      <w:r w:rsidRPr="00F74BA9">
        <w:rPr>
          <w:rFonts w:ascii="Tahoma" w:hAnsi="Tahoma" w:cs="Tahoma"/>
          <w:sz w:val="20"/>
          <w:szCs w:val="20"/>
        </w:rPr>
        <w:t>:</w:t>
      </w:r>
      <w:r w:rsidR="00442163" w:rsidRPr="00F74BA9">
        <w:rPr>
          <w:rFonts w:ascii="Tahoma" w:hAnsi="Tahoma" w:cs="Tahoma"/>
          <w:sz w:val="20"/>
          <w:szCs w:val="20"/>
        </w:rPr>
        <w:t xml:space="preserve"> 404-815-3</w:t>
      </w:r>
      <w:r w:rsidR="00197738" w:rsidRPr="00F74BA9">
        <w:rPr>
          <w:rFonts w:ascii="Tahoma" w:hAnsi="Tahoma" w:cs="Tahoma"/>
          <w:sz w:val="20"/>
          <w:szCs w:val="20"/>
        </w:rPr>
        <w:t>712</w:t>
      </w:r>
      <w:r w:rsidR="00442163" w:rsidRPr="00F74BA9">
        <w:rPr>
          <w:rFonts w:ascii="Tahoma" w:hAnsi="Tahoma" w:cs="Tahoma"/>
          <w:b/>
          <w:sz w:val="20"/>
          <w:szCs w:val="20"/>
        </w:rPr>
        <w:t xml:space="preserve"> </w:t>
      </w:r>
    </w:p>
    <w:p w14:paraId="262209D8" w14:textId="77777777" w:rsidR="00442163" w:rsidRPr="00F74BA9" w:rsidRDefault="002F20E8" w:rsidP="002F20E8">
      <w:pPr>
        <w:ind w:left="1440" w:right="-720" w:firstLine="720"/>
        <w:rPr>
          <w:rFonts w:ascii="Tahoma" w:hAnsi="Tahoma" w:cs="Tahoma"/>
          <w:sz w:val="20"/>
          <w:szCs w:val="20"/>
        </w:rPr>
      </w:pPr>
      <w:r w:rsidRPr="00F74BA9">
        <w:rPr>
          <w:rFonts w:ascii="Tahoma" w:hAnsi="Tahoma" w:cs="Tahoma"/>
          <w:sz w:val="20"/>
          <w:szCs w:val="20"/>
        </w:rPr>
        <w:t xml:space="preserve">  </w:t>
      </w:r>
      <w:r w:rsidR="00F74BA9">
        <w:rPr>
          <w:rFonts w:ascii="Tahoma" w:hAnsi="Tahoma" w:cs="Tahoma"/>
          <w:sz w:val="20"/>
          <w:szCs w:val="20"/>
        </w:rPr>
        <w:t xml:space="preserve"> </w:t>
      </w:r>
      <w:r w:rsidR="00197738" w:rsidRPr="00F74BA9">
        <w:rPr>
          <w:rFonts w:ascii="Tahoma" w:hAnsi="Tahoma" w:cs="Tahoma"/>
          <w:sz w:val="20"/>
          <w:szCs w:val="20"/>
        </w:rPr>
        <w:t>Fax: 404-685-7012</w:t>
      </w:r>
    </w:p>
    <w:p w14:paraId="02E0609D" w14:textId="77777777" w:rsidR="004A65A3" w:rsidRDefault="004A65A3" w:rsidP="002F20E8">
      <w:pPr>
        <w:ind w:left="1440" w:right="-720" w:firstLine="720"/>
        <w:rPr>
          <w:rFonts w:ascii="Tahoma" w:hAnsi="Tahoma" w:cs="Tahoma"/>
          <w:sz w:val="20"/>
          <w:szCs w:val="20"/>
        </w:rPr>
      </w:pPr>
    </w:p>
    <w:p w14:paraId="74E722E6" w14:textId="77777777" w:rsidR="00197738" w:rsidRDefault="00197738" w:rsidP="002F20E8">
      <w:pPr>
        <w:ind w:left="1440" w:right="-720" w:firstLine="720"/>
        <w:rPr>
          <w:rFonts w:ascii="Tahoma" w:hAnsi="Tahoma" w:cs="Tahoma"/>
          <w:sz w:val="20"/>
          <w:szCs w:val="20"/>
        </w:rPr>
      </w:pPr>
    </w:p>
    <w:p w14:paraId="6232D6C7" w14:textId="77777777" w:rsidR="00B37FBA" w:rsidRPr="004A65A3" w:rsidRDefault="00B37FBA" w:rsidP="002F20E8">
      <w:pPr>
        <w:ind w:left="1440" w:right="-720" w:firstLine="720"/>
        <w:rPr>
          <w:rFonts w:ascii="Tahoma" w:hAnsi="Tahoma" w:cs="Tahoma"/>
          <w:sz w:val="20"/>
          <w:szCs w:val="20"/>
        </w:rPr>
      </w:pPr>
    </w:p>
    <w:p w14:paraId="53667F90" w14:textId="77777777" w:rsidR="00AA053A" w:rsidRDefault="00AA053A" w:rsidP="00AA053A">
      <w:pPr>
        <w:ind w:left="1440" w:right="-720" w:firstLine="720"/>
        <w:rPr>
          <w:rFonts w:cs="Times New Roman"/>
          <w:sz w:val="40"/>
          <w:szCs w:val="40"/>
        </w:rPr>
      </w:pPr>
      <w:r>
        <w:rPr>
          <w:rFonts w:cs="Times New Roman"/>
          <w:noProof/>
          <w:sz w:val="40"/>
          <w:szCs w:val="40"/>
        </w:rPr>
        <mc:AlternateContent>
          <mc:Choice Requires="wps">
            <w:drawing>
              <wp:anchor distT="0" distB="0" distL="114300" distR="114300" simplePos="0" relativeHeight="251663360" behindDoc="0" locked="0" layoutInCell="1" allowOverlap="1" wp14:anchorId="11C147E8" wp14:editId="3EF04335">
                <wp:simplePos x="0" y="0"/>
                <wp:positionH relativeFrom="column">
                  <wp:posOffset>-444500</wp:posOffset>
                </wp:positionH>
                <wp:positionV relativeFrom="paragraph">
                  <wp:posOffset>316230</wp:posOffset>
                </wp:positionV>
                <wp:extent cx="6845300" cy="0"/>
                <wp:effectExtent l="0" t="0" r="31750" b="19050"/>
                <wp:wrapNone/>
                <wp:docPr id="8" name="Straight Connector 8"/>
                <wp:cNvGraphicFramePr/>
                <a:graphic xmlns:a="http://schemas.openxmlformats.org/drawingml/2006/main">
                  <a:graphicData uri="http://schemas.microsoft.com/office/word/2010/wordprocessingShape">
                    <wps:wsp>
                      <wps:cNvCnPr/>
                      <wps:spPr>
                        <a:xfrm>
                          <a:off x="0" y="0"/>
                          <a:ext cx="6845300" cy="0"/>
                        </a:xfrm>
                        <a:prstGeom prst="line">
                          <a:avLst/>
                        </a:prstGeom>
                        <a:ln>
                          <a:solidFill>
                            <a:srgbClr val="2142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6A2C85" id="Straight Connector 8"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5pt,24.9pt" to="7in,2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" strokecolor="#214292"/>
            </w:pict>
          </mc:Fallback>
        </mc:AlternateContent>
      </w:r>
    </w:p>
    <w:p w14:paraId="1E38870A" w14:textId="77777777" w:rsidR="001700C5" w:rsidRPr="001700C5" w:rsidRDefault="000B1DAC" w:rsidP="001700C5">
      <w:pPr>
        <w:spacing w:line="360" w:lineRule="auto"/>
        <w:ind w:left="-720" w:right="-720"/>
        <w:rPr>
          <w:rFonts w:cs="Times New Roman"/>
          <w:sz w:val="16"/>
          <w:szCs w:val="16"/>
        </w:rPr>
      </w:pPr>
      <w:r>
        <w:rPr>
          <w:rFonts w:cs="Times New Roman"/>
          <w:noProof/>
          <w:sz w:val="40"/>
          <w:szCs w:val="40"/>
        </w:rPr>
        <mc:AlternateContent>
          <mc:Choice Requires="wps">
            <w:drawing>
              <wp:anchor distT="0" distB="0" distL="114300" distR="114300" simplePos="0" relativeHeight="251672576" behindDoc="0" locked="0" layoutInCell="1" allowOverlap="1" wp14:anchorId="224F1D60" wp14:editId="5026AC8A">
                <wp:simplePos x="0" y="0"/>
                <wp:positionH relativeFrom="column">
                  <wp:posOffset>-914400</wp:posOffset>
                </wp:positionH>
                <wp:positionV relativeFrom="paragraph">
                  <wp:posOffset>189230</wp:posOffset>
                </wp:positionV>
                <wp:extent cx="342900" cy="177800"/>
                <wp:effectExtent l="0" t="0" r="0" b="0"/>
                <wp:wrapNone/>
                <wp:docPr id="14" name="Rectangle 14"/>
                <wp:cNvGraphicFramePr/>
                <a:graphic xmlns:a="http://schemas.openxmlformats.org/drawingml/2006/main">
                  <a:graphicData uri="http://schemas.microsoft.com/office/word/2010/wordprocessingShape">
                    <wps:wsp>
                      <wps:cNvSpPr/>
                      <wps:spPr>
                        <a:xfrm>
                          <a:off x="0" y="0"/>
                          <a:ext cx="342900" cy="177800"/>
                        </a:xfrm>
                        <a:prstGeom prst="rect">
                          <a:avLst/>
                        </a:prstGeom>
                        <a:solidFill>
                          <a:srgbClr val="2142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339D7E" id="Rectangle 14" o:spid="_x0000_s1026" style="position:absolute;margin-left:-1in;margin-top:14.9pt;width:27pt;height:14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" fillcolor="#214292" stroked="f" strokeweight="2pt"/>
            </w:pict>
          </mc:Fallback>
        </mc:AlternateContent>
      </w:r>
      <w:r w:rsidR="00442163">
        <w:rPr>
          <w:rFonts w:cs="Times New Roman"/>
          <w:sz w:val="40"/>
          <w:szCs w:val="40"/>
        </w:rPr>
        <w:t xml:space="preserve"> </w:t>
      </w:r>
    </w:p>
    <w:p w14:paraId="79A1484C" w14:textId="77777777" w:rsidR="001700C5" w:rsidRPr="004A65A3" w:rsidRDefault="00AA053A" w:rsidP="001700C5">
      <w:pPr>
        <w:spacing w:line="360" w:lineRule="auto"/>
        <w:ind w:left="-720" w:right="-720"/>
        <w:rPr>
          <w:rFonts w:ascii="Tahoma" w:hAnsi="Tahoma" w:cs="Tahoma"/>
          <w:b/>
          <w:color w:val="214292"/>
          <w:sz w:val="22"/>
          <w:szCs w:val="22"/>
        </w:rPr>
      </w:pPr>
      <w:r w:rsidRPr="004A65A3">
        <w:rPr>
          <w:rFonts w:ascii="Tahoma" w:hAnsi="Tahoma" w:cs="Tahoma"/>
          <w:b/>
          <w:color w:val="214292"/>
          <w:sz w:val="22"/>
          <w:szCs w:val="22"/>
        </w:rPr>
        <w:t>Areas</w:t>
      </w:r>
      <w:r w:rsidR="00A33B27" w:rsidRPr="004A65A3">
        <w:rPr>
          <w:rFonts w:ascii="Tahoma" w:hAnsi="Tahoma" w:cs="Tahoma"/>
          <w:b/>
          <w:color w:val="214292"/>
          <w:sz w:val="22"/>
          <w:szCs w:val="22"/>
        </w:rPr>
        <w:t xml:space="preserve"> of Practice</w:t>
      </w:r>
    </w:p>
    <w:p w14:paraId="3B5F7842" w14:textId="1ABF03B1" w:rsidR="00A33B27" w:rsidRPr="004A65A3" w:rsidRDefault="007A447E" w:rsidP="001700C5">
      <w:pPr>
        <w:spacing w:line="360" w:lineRule="auto"/>
        <w:ind w:left="-720" w:right="-720"/>
        <w:rPr>
          <w:rFonts w:ascii="Tahoma" w:hAnsi="Tahoma" w:cs="Tahoma"/>
          <w:sz w:val="20"/>
          <w:szCs w:val="20"/>
        </w:rPr>
      </w:pPr>
      <w:r>
        <w:rPr>
          <w:rFonts w:ascii="Tahoma" w:hAnsi="Tahoma" w:cs="Tahoma"/>
          <w:sz w:val="20"/>
          <w:szCs w:val="20"/>
        </w:rPr>
        <w:t>Corporate Law</w:t>
      </w:r>
      <w:r w:rsidR="00A33B27" w:rsidRPr="004A65A3">
        <w:rPr>
          <w:rFonts w:ascii="Tahoma" w:hAnsi="Tahoma" w:cs="Tahoma"/>
          <w:sz w:val="20"/>
          <w:szCs w:val="20"/>
        </w:rPr>
        <w:t xml:space="preserve"> | </w:t>
      </w:r>
      <w:r w:rsidR="00DB3E30">
        <w:rPr>
          <w:rFonts w:ascii="Tahoma" w:hAnsi="Tahoma" w:cs="Tahoma"/>
          <w:sz w:val="20"/>
          <w:szCs w:val="20"/>
        </w:rPr>
        <w:t xml:space="preserve">International | </w:t>
      </w:r>
      <w:r w:rsidR="00622BAF">
        <w:rPr>
          <w:rFonts w:ascii="Tahoma" w:hAnsi="Tahoma" w:cs="Tahoma"/>
          <w:sz w:val="20"/>
          <w:szCs w:val="20"/>
        </w:rPr>
        <w:t>Manufacturing</w:t>
      </w:r>
      <w:r w:rsidR="001700C5" w:rsidRPr="004A65A3">
        <w:rPr>
          <w:rFonts w:ascii="Tahoma" w:hAnsi="Tahoma" w:cs="Tahoma"/>
          <w:sz w:val="20"/>
          <w:szCs w:val="20"/>
        </w:rPr>
        <w:t xml:space="preserve"> </w:t>
      </w:r>
      <w:r w:rsidR="00A33B27" w:rsidRPr="004A65A3">
        <w:rPr>
          <w:rFonts w:ascii="Tahoma" w:hAnsi="Tahoma" w:cs="Tahoma"/>
          <w:sz w:val="20"/>
          <w:szCs w:val="20"/>
        </w:rPr>
        <w:t>|</w:t>
      </w:r>
      <w:r w:rsidR="001700C5" w:rsidRPr="004A65A3">
        <w:rPr>
          <w:rFonts w:ascii="Tahoma" w:hAnsi="Tahoma" w:cs="Tahoma"/>
          <w:sz w:val="20"/>
          <w:szCs w:val="20"/>
        </w:rPr>
        <w:t xml:space="preserve"> </w:t>
      </w:r>
      <w:r w:rsidR="00DB3E30">
        <w:rPr>
          <w:rFonts w:ascii="Tahoma" w:hAnsi="Tahoma" w:cs="Tahoma"/>
          <w:sz w:val="20"/>
          <w:szCs w:val="20"/>
        </w:rPr>
        <w:t xml:space="preserve">Mergers &amp; Acquisitions </w:t>
      </w:r>
      <w:r w:rsidR="00A33B27" w:rsidRPr="004A65A3">
        <w:rPr>
          <w:rFonts w:ascii="Tahoma" w:hAnsi="Tahoma" w:cs="Tahoma"/>
          <w:sz w:val="20"/>
          <w:szCs w:val="20"/>
        </w:rPr>
        <w:t xml:space="preserve">| </w:t>
      </w:r>
      <w:r>
        <w:rPr>
          <w:rFonts w:ascii="Tahoma" w:hAnsi="Tahoma" w:cs="Tahoma"/>
          <w:sz w:val="20"/>
          <w:szCs w:val="20"/>
        </w:rPr>
        <w:t>Private Equity and Venture Capital</w:t>
      </w:r>
      <w:r w:rsidR="001700C5" w:rsidRPr="004A65A3">
        <w:rPr>
          <w:rFonts w:ascii="Tahoma" w:hAnsi="Tahoma" w:cs="Tahoma"/>
          <w:sz w:val="20"/>
          <w:szCs w:val="20"/>
        </w:rPr>
        <w:t xml:space="preserve"> </w:t>
      </w:r>
      <w:r w:rsidR="00DB3E30">
        <w:rPr>
          <w:rFonts w:ascii="Tahoma" w:hAnsi="Tahoma" w:cs="Tahoma"/>
          <w:sz w:val="20"/>
          <w:szCs w:val="20"/>
        </w:rPr>
        <w:t>|</w:t>
      </w:r>
      <w:r w:rsidR="001700C5" w:rsidRPr="004A65A3">
        <w:rPr>
          <w:rFonts w:ascii="Tahoma" w:hAnsi="Tahoma" w:cs="Tahoma"/>
          <w:sz w:val="20"/>
          <w:szCs w:val="20"/>
        </w:rPr>
        <w:t xml:space="preserve"> </w:t>
      </w:r>
      <w:r w:rsidR="00D12B2A" w:rsidRPr="00D12B2A">
        <w:rPr>
          <w:rFonts w:ascii="Tahoma" w:hAnsi="Tahoma" w:cs="Tahoma"/>
          <w:sz w:val="20"/>
          <w:szCs w:val="20"/>
        </w:rPr>
        <w:t>Private Wealth Services/Trusts &amp; Estates</w:t>
      </w:r>
      <w:r w:rsidR="00A33B27" w:rsidRPr="004A65A3">
        <w:rPr>
          <w:rFonts w:ascii="Tahoma" w:hAnsi="Tahoma" w:cs="Tahoma"/>
          <w:sz w:val="20"/>
          <w:szCs w:val="20"/>
        </w:rPr>
        <w:t xml:space="preserve"> | </w:t>
      </w:r>
      <w:r>
        <w:rPr>
          <w:rFonts w:ascii="Tahoma" w:hAnsi="Tahoma" w:cs="Tahoma"/>
          <w:sz w:val="20"/>
          <w:szCs w:val="20"/>
        </w:rPr>
        <w:t>Tax Law</w:t>
      </w:r>
      <w:r w:rsidR="005A7F24">
        <w:rPr>
          <w:rFonts w:ascii="Tahoma" w:hAnsi="Tahoma" w:cs="Tahoma"/>
          <w:sz w:val="20"/>
          <w:szCs w:val="20"/>
        </w:rPr>
        <w:t xml:space="preserve"> </w:t>
      </w:r>
    </w:p>
    <w:p w14:paraId="58953E23" w14:textId="77777777" w:rsidR="00696357" w:rsidRDefault="00696357" w:rsidP="001700C5">
      <w:pPr>
        <w:spacing w:line="360" w:lineRule="auto"/>
        <w:ind w:left="-720" w:right="-720"/>
        <w:rPr>
          <w:rFonts w:ascii="Arial" w:hAnsi="Arial" w:cs="Arial"/>
          <w:sz w:val="22"/>
          <w:szCs w:val="22"/>
        </w:rPr>
      </w:pPr>
      <w:r>
        <w:rPr>
          <w:rFonts w:cs="Times New Roman"/>
          <w:noProof/>
          <w:sz w:val="40"/>
          <w:szCs w:val="40"/>
        </w:rPr>
        <mc:AlternateContent>
          <mc:Choice Requires="wps">
            <w:drawing>
              <wp:anchor distT="0" distB="0" distL="114300" distR="114300" simplePos="0" relativeHeight="251665408" behindDoc="0" locked="0" layoutInCell="1" allowOverlap="1" wp14:anchorId="76B5FA9A" wp14:editId="3E5BE94C">
                <wp:simplePos x="0" y="0"/>
                <wp:positionH relativeFrom="margin">
                  <wp:posOffset>-466725</wp:posOffset>
                </wp:positionH>
                <wp:positionV relativeFrom="paragraph">
                  <wp:posOffset>76835</wp:posOffset>
                </wp:positionV>
                <wp:extent cx="6845300" cy="0"/>
                <wp:effectExtent l="0" t="0" r="31750" b="19050"/>
                <wp:wrapNone/>
                <wp:docPr id="9" name="Straight Connector 9"/>
                <wp:cNvGraphicFramePr/>
                <a:graphic xmlns:a="http://schemas.openxmlformats.org/drawingml/2006/main">
                  <a:graphicData uri="http://schemas.microsoft.com/office/word/2010/wordprocessingShape">
                    <wps:wsp>
                      <wps:cNvCnPr/>
                      <wps:spPr>
                        <a:xfrm>
                          <a:off x="0" y="0"/>
                          <a:ext cx="6845300" cy="0"/>
                        </a:xfrm>
                        <a:prstGeom prst="line">
                          <a:avLst/>
                        </a:prstGeom>
                        <a:ln>
                          <a:solidFill>
                            <a:srgbClr val="2142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4F16D7" id="Straight Connector 9" o:spid="_x0000_s1026" style="position:absolute;z-index:251665408;visibility:visible;mso-wrap-style:square;mso-wrap-distance-left:9pt;mso-wrap-distance-top:0;mso-wrap-distance-right:9pt;mso-wrap-distance-bottom:0;mso-position-horizontal:absolute;mso-position-horizontal-relative:margin;mso-position-vertical:absolute;mso-position-vertical-relative:text" from="-36.75pt,6.05pt" to="502.2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" strokecolor="#214292">
                <w10:wrap anchorx="margin"/>
              </v:line>
            </w:pict>
          </mc:Fallback>
        </mc:AlternateContent>
      </w:r>
    </w:p>
    <w:p w14:paraId="1D0F83EE" w14:textId="37FE96A4" w:rsidR="00D27E82" w:rsidRDefault="00D27E82" w:rsidP="00D27E82">
      <w:pPr>
        <w:spacing w:line="360" w:lineRule="auto"/>
        <w:ind w:left="-720" w:right="-720"/>
        <w:rPr>
          <w:rFonts w:ascii="Tahoma" w:hAnsi="Tahoma" w:cs="Tahoma"/>
          <w:sz w:val="20"/>
          <w:szCs w:val="20"/>
        </w:rPr>
      </w:pPr>
      <w:r w:rsidRPr="00D27E82">
        <w:rPr>
          <w:rFonts w:ascii="Tahoma" w:hAnsi="Tahoma" w:cs="Tahoma"/>
          <w:sz w:val="20"/>
          <w:szCs w:val="20"/>
        </w:rPr>
        <w:t xml:space="preserve">Rett started out thinking he wanted to be a college professor, until he realized that a PhD in the humanities was not the surest path to </w:t>
      </w:r>
      <w:proofErr w:type="gramStart"/>
      <w:r w:rsidRPr="00D27E82">
        <w:rPr>
          <w:rFonts w:ascii="Tahoma" w:hAnsi="Tahoma" w:cs="Tahoma"/>
          <w:sz w:val="20"/>
          <w:szCs w:val="20"/>
        </w:rPr>
        <w:t>gainful</w:t>
      </w:r>
      <w:proofErr w:type="gramEnd"/>
      <w:r w:rsidRPr="00D27E82">
        <w:rPr>
          <w:rFonts w:ascii="Tahoma" w:hAnsi="Tahoma" w:cs="Tahoma"/>
          <w:sz w:val="20"/>
          <w:szCs w:val="20"/>
        </w:rPr>
        <w:t xml:space="preserve"> employment. Now, instead of spending his days in library stacks filled with dusty </w:t>
      </w:r>
      <w:proofErr w:type="gramStart"/>
      <w:r w:rsidRPr="00D27E82">
        <w:rPr>
          <w:rFonts w:ascii="Tahoma" w:hAnsi="Tahoma" w:cs="Tahoma"/>
          <w:sz w:val="20"/>
          <w:szCs w:val="20"/>
        </w:rPr>
        <w:t>tomes</w:t>
      </w:r>
      <w:proofErr w:type="gramEnd"/>
      <w:r w:rsidRPr="00D27E82">
        <w:rPr>
          <w:rFonts w:ascii="Tahoma" w:hAnsi="Tahoma" w:cs="Tahoma"/>
          <w:sz w:val="20"/>
          <w:szCs w:val="20"/>
        </w:rPr>
        <w:t>, he can be found lost in thought coming up with ideas for his clients.</w:t>
      </w:r>
    </w:p>
    <w:p w14:paraId="3CE5DD1B" w14:textId="77777777" w:rsidR="00D27E82" w:rsidRPr="00D27E82" w:rsidRDefault="00D27E82" w:rsidP="00D27E82">
      <w:pPr>
        <w:spacing w:line="360" w:lineRule="auto"/>
        <w:ind w:left="-720" w:right="-720"/>
        <w:rPr>
          <w:rFonts w:ascii="Tahoma" w:hAnsi="Tahoma" w:cs="Tahoma"/>
          <w:sz w:val="20"/>
          <w:szCs w:val="20"/>
        </w:rPr>
      </w:pPr>
    </w:p>
    <w:p w14:paraId="77450365" w14:textId="5960323E" w:rsidR="00D27E82" w:rsidRDefault="00D27E82" w:rsidP="00D27E82">
      <w:pPr>
        <w:spacing w:line="360" w:lineRule="auto"/>
        <w:ind w:left="-720" w:right="-720"/>
        <w:rPr>
          <w:rFonts w:ascii="Tahoma" w:hAnsi="Tahoma" w:cs="Tahoma"/>
          <w:sz w:val="20"/>
          <w:szCs w:val="20"/>
        </w:rPr>
      </w:pPr>
      <w:r w:rsidRPr="00D27E82">
        <w:rPr>
          <w:rFonts w:ascii="Tahoma" w:hAnsi="Tahoma" w:cs="Tahoma"/>
          <w:sz w:val="20"/>
          <w:szCs w:val="20"/>
        </w:rPr>
        <w:t xml:space="preserve">Rett’s multidisciplinary practice often focuses on helping clients with mergers and acquisitions. Many of his clients are the owners of </w:t>
      </w:r>
      <w:proofErr w:type="gramStart"/>
      <w:r w:rsidRPr="00D27E82">
        <w:rPr>
          <w:rFonts w:ascii="Tahoma" w:hAnsi="Tahoma" w:cs="Tahoma"/>
          <w:sz w:val="20"/>
          <w:szCs w:val="20"/>
        </w:rPr>
        <w:t>closely-held</w:t>
      </w:r>
      <w:proofErr w:type="gramEnd"/>
      <w:r w:rsidRPr="00D27E82">
        <w:rPr>
          <w:rFonts w:ascii="Tahoma" w:hAnsi="Tahoma" w:cs="Tahoma"/>
          <w:sz w:val="20"/>
          <w:szCs w:val="20"/>
        </w:rPr>
        <w:t xml:space="preserve"> and family enterprises for whom selling a business is the most significant financial transaction in their lives.  Rett has a strong interest in middle market deal-making and sits on the Association for Corporate Growth’s Committee for M&amp;A South, the largest middle market focused M&amp;A event in the Southeast.</w:t>
      </w:r>
    </w:p>
    <w:p w14:paraId="5A7461C5" w14:textId="77777777" w:rsidR="00D27E82" w:rsidRPr="00D27E82" w:rsidRDefault="00D27E82" w:rsidP="00D27E82">
      <w:pPr>
        <w:spacing w:line="360" w:lineRule="auto"/>
        <w:ind w:left="-720" w:right="-720"/>
        <w:rPr>
          <w:rFonts w:ascii="Tahoma" w:hAnsi="Tahoma" w:cs="Tahoma"/>
          <w:sz w:val="20"/>
          <w:szCs w:val="20"/>
        </w:rPr>
      </w:pPr>
    </w:p>
    <w:p w14:paraId="2DA033E7" w14:textId="3DD795F6" w:rsidR="00D27E82" w:rsidRDefault="00D27E82" w:rsidP="00D27E82">
      <w:pPr>
        <w:spacing w:line="360" w:lineRule="auto"/>
        <w:ind w:left="-720" w:right="-720"/>
        <w:rPr>
          <w:rFonts w:ascii="Tahoma" w:hAnsi="Tahoma" w:cs="Tahoma"/>
          <w:sz w:val="20"/>
          <w:szCs w:val="20"/>
        </w:rPr>
      </w:pPr>
      <w:r w:rsidRPr="00D27E82">
        <w:rPr>
          <w:rFonts w:ascii="Tahoma" w:hAnsi="Tahoma" w:cs="Tahoma"/>
          <w:sz w:val="20"/>
          <w:szCs w:val="20"/>
        </w:rPr>
        <w:t xml:space="preserve">In addition to a traditional law school degree, Rett earned an advanced degree in Taxation.  His in-depth knowledge of tax strategies and entity structures helps clients achieve their goals whether forming a partnership, structuring a deal, or planning for the tax-efficient transfer of family wealth.   </w:t>
      </w:r>
    </w:p>
    <w:p w14:paraId="12A0DE94" w14:textId="77777777" w:rsidR="00D27E82" w:rsidRPr="00D27E82" w:rsidRDefault="00D27E82" w:rsidP="00D27E82">
      <w:pPr>
        <w:spacing w:line="360" w:lineRule="auto"/>
        <w:ind w:left="-720" w:right="-720"/>
        <w:rPr>
          <w:rFonts w:ascii="Tahoma" w:hAnsi="Tahoma" w:cs="Tahoma"/>
          <w:sz w:val="20"/>
          <w:szCs w:val="20"/>
        </w:rPr>
      </w:pPr>
    </w:p>
    <w:p w14:paraId="303624C9" w14:textId="38567D5A" w:rsidR="00D27E82" w:rsidRDefault="00D27E82" w:rsidP="000420DB">
      <w:pPr>
        <w:spacing w:line="360" w:lineRule="auto"/>
        <w:ind w:left="-720" w:right="-720"/>
        <w:rPr>
          <w:rFonts w:ascii="Tahoma" w:hAnsi="Tahoma" w:cs="Tahoma"/>
          <w:sz w:val="20"/>
          <w:szCs w:val="20"/>
        </w:rPr>
      </w:pPr>
      <w:r w:rsidRPr="00D27E82">
        <w:rPr>
          <w:rFonts w:ascii="Tahoma" w:hAnsi="Tahoma" w:cs="Tahoma"/>
          <w:sz w:val="20"/>
          <w:szCs w:val="20"/>
        </w:rPr>
        <w:t xml:space="preserve">Rett has extensive experience working with international clients from many parts of the world, especially Europe, Canada, and Japan. He is sensitive to the cultural differences of doing business that each international client brings to the </w:t>
      </w:r>
      <w:proofErr w:type="gramStart"/>
      <w:r w:rsidRPr="00D27E82">
        <w:rPr>
          <w:rFonts w:ascii="Tahoma" w:hAnsi="Tahoma" w:cs="Tahoma"/>
          <w:sz w:val="20"/>
          <w:szCs w:val="20"/>
        </w:rPr>
        <w:t>table, and</w:t>
      </w:r>
      <w:proofErr w:type="gramEnd"/>
      <w:r w:rsidRPr="00D27E82">
        <w:rPr>
          <w:rFonts w:ascii="Tahoma" w:hAnsi="Tahoma" w:cs="Tahoma"/>
          <w:sz w:val="20"/>
          <w:szCs w:val="20"/>
        </w:rPr>
        <w:t xml:space="preserve"> successfully helps his clients navigate the U.S. tax and business environment. He has assisted many clients with structuring their international in-bound investments and strategic acquisitions.</w:t>
      </w:r>
    </w:p>
    <w:p w14:paraId="2BA99832" w14:textId="77777777" w:rsidR="00D27E82" w:rsidRPr="00D27E82" w:rsidRDefault="00D27E82" w:rsidP="00D27E82">
      <w:pPr>
        <w:spacing w:line="360" w:lineRule="auto"/>
        <w:ind w:left="-720" w:right="-720"/>
        <w:rPr>
          <w:rFonts w:ascii="Tahoma" w:hAnsi="Tahoma" w:cs="Tahoma"/>
          <w:sz w:val="20"/>
          <w:szCs w:val="20"/>
        </w:rPr>
      </w:pPr>
    </w:p>
    <w:p w14:paraId="283CDB4B" w14:textId="4870F8E2" w:rsidR="00D27E82" w:rsidRDefault="00D27E82" w:rsidP="00D27E82">
      <w:pPr>
        <w:spacing w:line="360" w:lineRule="auto"/>
        <w:ind w:left="-720" w:right="-720"/>
        <w:rPr>
          <w:rFonts w:ascii="Tahoma" w:hAnsi="Tahoma" w:cs="Tahoma"/>
          <w:sz w:val="20"/>
          <w:szCs w:val="20"/>
        </w:rPr>
      </w:pPr>
      <w:r w:rsidRPr="00D27E82">
        <w:rPr>
          <w:rFonts w:ascii="Tahoma" w:hAnsi="Tahoma" w:cs="Tahoma"/>
          <w:sz w:val="20"/>
          <w:szCs w:val="20"/>
        </w:rPr>
        <w:t>Rett also acts as outside general counsel for many of his clients.  Coming from a family business background himself, Rett is keenly attuned to the concerns of business owners and strives to provide common-sense, actionable advice without confusing legalese.</w:t>
      </w:r>
    </w:p>
    <w:p w14:paraId="3108C7B3" w14:textId="77777777" w:rsidR="00D27E82" w:rsidRPr="00D27E82" w:rsidRDefault="00D27E82" w:rsidP="00D27E82">
      <w:pPr>
        <w:spacing w:line="360" w:lineRule="auto"/>
        <w:ind w:left="-720" w:right="-720"/>
        <w:rPr>
          <w:rFonts w:ascii="Tahoma" w:hAnsi="Tahoma" w:cs="Tahoma"/>
          <w:sz w:val="20"/>
          <w:szCs w:val="20"/>
        </w:rPr>
      </w:pPr>
    </w:p>
    <w:p w14:paraId="41B59EE4" w14:textId="24407DDF" w:rsidR="00D27E82" w:rsidRDefault="00D27E82" w:rsidP="00D27E82">
      <w:pPr>
        <w:spacing w:line="360" w:lineRule="auto"/>
        <w:ind w:left="-720" w:right="-720"/>
        <w:rPr>
          <w:rFonts w:ascii="Tahoma" w:hAnsi="Tahoma" w:cs="Tahoma"/>
          <w:sz w:val="20"/>
          <w:szCs w:val="20"/>
        </w:rPr>
      </w:pPr>
      <w:r w:rsidRPr="00D27E82">
        <w:rPr>
          <w:rFonts w:ascii="Tahoma" w:hAnsi="Tahoma" w:cs="Tahoma"/>
          <w:sz w:val="20"/>
          <w:szCs w:val="20"/>
        </w:rPr>
        <w:t xml:space="preserve">Along with the growth of Atlanta’s technology sector, Rett has gained extensive experience working with emerging companies and their owners. He routinely advises clients regarding their capital and fundraising activities and how to best position themselves for growth and tax efficient exits. He is a firm liaison to the Atlanta CEO Council (formerly Atlanta CEO Hi-Tech Council) which is a peer networking group for C-suite executives predominately in tech.  </w:t>
      </w:r>
    </w:p>
    <w:p w14:paraId="5929A755" w14:textId="77777777" w:rsidR="00D27E82" w:rsidRPr="00D27E82" w:rsidRDefault="00D27E82" w:rsidP="00D27E82">
      <w:pPr>
        <w:spacing w:line="360" w:lineRule="auto"/>
        <w:ind w:left="-720" w:right="-720"/>
        <w:rPr>
          <w:rFonts w:ascii="Tahoma" w:hAnsi="Tahoma" w:cs="Tahoma"/>
          <w:sz w:val="20"/>
          <w:szCs w:val="20"/>
        </w:rPr>
      </w:pPr>
    </w:p>
    <w:p w14:paraId="6F9D7814" w14:textId="2E05411F" w:rsidR="00D27E82" w:rsidRDefault="00D27E82" w:rsidP="00D27E82">
      <w:pPr>
        <w:spacing w:line="360" w:lineRule="auto"/>
        <w:ind w:left="-720" w:right="-720"/>
        <w:rPr>
          <w:rFonts w:ascii="Tahoma" w:hAnsi="Tahoma" w:cs="Tahoma"/>
          <w:sz w:val="20"/>
          <w:szCs w:val="20"/>
        </w:rPr>
      </w:pPr>
      <w:r w:rsidRPr="00D27E82">
        <w:rPr>
          <w:rFonts w:ascii="Tahoma" w:hAnsi="Tahoma" w:cs="Tahoma"/>
          <w:sz w:val="20"/>
          <w:szCs w:val="20"/>
        </w:rPr>
        <w:t xml:space="preserve">It is not unusual for clients that Rett has worked with when selling their business to continue working with him long afterwards to implement family wealth strategies including </w:t>
      </w:r>
      <w:proofErr w:type="gramStart"/>
      <w:r w:rsidRPr="00D27E82">
        <w:rPr>
          <w:rFonts w:ascii="Tahoma" w:hAnsi="Tahoma" w:cs="Tahoma"/>
          <w:sz w:val="20"/>
          <w:szCs w:val="20"/>
        </w:rPr>
        <w:t>setting-up</w:t>
      </w:r>
      <w:proofErr w:type="gramEnd"/>
      <w:r w:rsidRPr="00D27E82">
        <w:rPr>
          <w:rFonts w:ascii="Tahoma" w:hAnsi="Tahoma" w:cs="Tahoma"/>
          <w:sz w:val="20"/>
          <w:szCs w:val="20"/>
        </w:rPr>
        <w:t xml:space="preserve"> family offices, preparing sophisticated trust and estate plans, making charitable bequests, and advising on </w:t>
      </w:r>
      <w:proofErr w:type="gramStart"/>
      <w:r w:rsidRPr="00D27E82">
        <w:rPr>
          <w:rFonts w:ascii="Tahoma" w:hAnsi="Tahoma" w:cs="Tahoma"/>
          <w:sz w:val="20"/>
          <w:szCs w:val="20"/>
        </w:rPr>
        <w:t>privately-placed</w:t>
      </w:r>
      <w:proofErr w:type="gramEnd"/>
      <w:r w:rsidRPr="00D27E82">
        <w:rPr>
          <w:rFonts w:ascii="Tahoma" w:hAnsi="Tahoma" w:cs="Tahoma"/>
          <w:sz w:val="20"/>
          <w:szCs w:val="20"/>
        </w:rPr>
        <w:t xml:space="preserve"> investments. </w:t>
      </w:r>
    </w:p>
    <w:p w14:paraId="1AA0028E" w14:textId="77777777" w:rsidR="00D27E82" w:rsidRPr="00D27E82" w:rsidRDefault="00D27E82" w:rsidP="00D27E82">
      <w:pPr>
        <w:spacing w:line="360" w:lineRule="auto"/>
        <w:ind w:left="-720" w:right="-720"/>
        <w:rPr>
          <w:rFonts w:ascii="Tahoma" w:hAnsi="Tahoma" w:cs="Tahoma"/>
          <w:sz w:val="20"/>
          <w:szCs w:val="20"/>
        </w:rPr>
      </w:pPr>
    </w:p>
    <w:p w14:paraId="70A15D74" w14:textId="4790BECB" w:rsidR="00E301B2" w:rsidRDefault="00D27E82" w:rsidP="00D27E82">
      <w:pPr>
        <w:spacing w:line="360" w:lineRule="auto"/>
        <w:ind w:left="-720" w:right="-720"/>
        <w:rPr>
          <w:rFonts w:ascii="Tahoma" w:hAnsi="Tahoma" w:cs="Tahoma"/>
          <w:sz w:val="20"/>
          <w:szCs w:val="20"/>
        </w:rPr>
      </w:pPr>
      <w:r w:rsidRPr="00D27E82">
        <w:rPr>
          <w:rFonts w:ascii="Tahoma" w:hAnsi="Tahoma" w:cs="Tahoma"/>
          <w:sz w:val="20"/>
          <w:szCs w:val="20"/>
        </w:rPr>
        <w:t>Rett grew up in Atlanta and graduated summa cum laude from Woodward Academy where he was a National Merit Finalist and Captain of the Academic Team.  He earned a B.A. degree in philosophy from Emory University, where he was in the Phi Sigma Tau Philosophy Honor Society and won the Byzantine History Award. He received a J.D. from Vanderbilt University Law School, where he was President of Colloquy, a student organization that invites outside speakers to campus. His LL.M. in Taxation is from the University of Florida.</w:t>
      </w:r>
      <w:r w:rsidR="00E301B2" w:rsidRPr="00E301B2">
        <w:rPr>
          <w:rFonts w:ascii="Tahoma" w:hAnsi="Tahoma" w:cs="Tahoma"/>
          <w:sz w:val="20"/>
          <w:szCs w:val="20"/>
        </w:rPr>
        <w:t xml:space="preserve"> </w:t>
      </w:r>
    </w:p>
    <w:p w14:paraId="798B0E31" w14:textId="77777777" w:rsidR="003962BA" w:rsidRPr="00E301B2" w:rsidRDefault="000B1DAC" w:rsidP="003962BA">
      <w:pPr>
        <w:spacing w:line="360" w:lineRule="auto"/>
        <w:ind w:left="-720" w:right="-720"/>
        <w:rPr>
          <w:rFonts w:ascii="Tahoma" w:hAnsi="Tahoma" w:cs="Tahoma"/>
          <w:sz w:val="20"/>
          <w:szCs w:val="20"/>
        </w:rPr>
      </w:pPr>
      <w:r w:rsidRPr="00E301B2">
        <w:rPr>
          <w:rFonts w:ascii="Tahoma" w:hAnsi="Tahoma" w:cs="Tahoma"/>
          <w:noProof/>
          <w:sz w:val="20"/>
          <w:szCs w:val="20"/>
        </w:rPr>
        <mc:AlternateContent>
          <mc:Choice Requires="wps">
            <w:drawing>
              <wp:anchor distT="0" distB="0" distL="114300" distR="114300" simplePos="0" relativeHeight="251676672" behindDoc="0" locked="0" layoutInCell="1" allowOverlap="1" wp14:anchorId="4BE3FCC0" wp14:editId="0464236D">
                <wp:simplePos x="0" y="0"/>
                <wp:positionH relativeFrom="page">
                  <wp:align>left</wp:align>
                </wp:positionH>
                <wp:positionV relativeFrom="paragraph">
                  <wp:posOffset>255270</wp:posOffset>
                </wp:positionV>
                <wp:extent cx="342900" cy="177800"/>
                <wp:effectExtent l="0" t="0" r="0" b="0"/>
                <wp:wrapNone/>
                <wp:docPr id="16" name="Rectangle 16"/>
                <wp:cNvGraphicFramePr/>
                <a:graphic xmlns:a="http://schemas.openxmlformats.org/drawingml/2006/main">
                  <a:graphicData uri="http://schemas.microsoft.com/office/word/2010/wordprocessingShape">
                    <wps:wsp>
                      <wps:cNvSpPr/>
                      <wps:spPr>
                        <a:xfrm>
                          <a:off x="0" y="0"/>
                          <a:ext cx="342900" cy="177800"/>
                        </a:xfrm>
                        <a:prstGeom prst="rect">
                          <a:avLst/>
                        </a:prstGeom>
                        <a:solidFill>
                          <a:srgbClr val="2142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B61D76" id="Rectangle 16" o:spid="_x0000_s1026" style="position:absolute;margin-left:0;margin-top:20.1pt;width:27pt;height:14pt;z-index:25167667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" fillcolor="#214292" stroked="f" strokeweight="2pt">
                <w10:wrap anchorx="page"/>
              </v:rect>
            </w:pict>
          </mc:Fallback>
        </mc:AlternateContent>
      </w:r>
    </w:p>
    <w:p w14:paraId="66AC7319" w14:textId="77777777" w:rsidR="003962BA" w:rsidRPr="00573328" w:rsidRDefault="003962BA" w:rsidP="003962BA">
      <w:pPr>
        <w:spacing w:line="360" w:lineRule="auto"/>
        <w:ind w:left="-720" w:right="-720"/>
        <w:rPr>
          <w:rFonts w:ascii="Tahoma" w:hAnsi="Tahoma" w:cs="Tahoma"/>
          <w:b/>
          <w:color w:val="214292"/>
          <w:sz w:val="22"/>
          <w:szCs w:val="22"/>
        </w:rPr>
      </w:pPr>
      <w:r w:rsidRPr="00573328">
        <w:rPr>
          <w:rFonts w:ascii="Tahoma" w:hAnsi="Tahoma" w:cs="Tahoma"/>
          <w:b/>
          <w:color w:val="214292"/>
          <w:sz w:val="22"/>
          <w:szCs w:val="22"/>
        </w:rPr>
        <w:t>Admissions</w:t>
      </w:r>
    </w:p>
    <w:p w14:paraId="00C86552" w14:textId="77777777" w:rsidR="00771AFD" w:rsidRPr="00573328" w:rsidRDefault="00263ED5" w:rsidP="00E13F7D">
      <w:pPr>
        <w:spacing w:line="360" w:lineRule="auto"/>
        <w:ind w:left="-720" w:right="-720"/>
        <w:rPr>
          <w:rFonts w:ascii="Tahoma" w:hAnsi="Tahoma" w:cs="Tahoma"/>
          <w:sz w:val="20"/>
          <w:szCs w:val="20"/>
        </w:rPr>
      </w:pPr>
      <w:r>
        <w:rPr>
          <w:rFonts w:ascii="Tahoma" w:hAnsi="Tahoma" w:cs="Tahoma"/>
          <w:sz w:val="20"/>
          <w:szCs w:val="20"/>
        </w:rPr>
        <w:t>Georgia</w:t>
      </w:r>
    </w:p>
    <w:p w14:paraId="22E3A919" w14:textId="77777777" w:rsidR="003962BA" w:rsidRPr="006C0216" w:rsidRDefault="000B1DAC" w:rsidP="00E13F7D">
      <w:pPr>
        <w:spacing w:line="360" w:lineRule="auto"/>
        <w:ind w:right="-720"/>
        <w:rPr>
          <w:rFonts w:ascii="Tahoma" w:hAnsi="Tahoma" w:cs="Tahoma"/>
          <w:sz w:val="22"/>
          <w:szCs w:val="22"/>
        </w:rPr>
      </w:pPr>
      <w:r w:rsidRPr="006C0216">
        <w:rPr>
          <w:rFonts w:ascii="Tahoma" w:hAnsi="Tahoma" w:cs="Tahoma"/>
          <w:noProof/>
          <w:sz w:val="40"/>
          <w:szCs w:val="40"/>
        </w:rPr>
        <mc:AlternateContent>
          <mc:Choice Requires="wps">
            <w:drawing>
              <wp:anchor distT="0" distB="0" distL="114300" distR="114300" simplePos="0" relativeHeight="251678720" behindDoc="0" locked="0" layoutInCell="1" allowOverlap="1" wp14:anchorId="10AFBFA1" wp14:editId="41572B5A">
                <wp:simplePos x="0" y="0"/>
                <wp:positionH relativeFrom="page">
                  <wp:align>left</wp:align>
                </wp:positionH>
                <wp:positionV relativeFrom="paragraph">
                  <wp:posOffset>255270</wp:posOffset>
                </wp:positionV>
                <wp:extent cx="342900" cy="177800"/>
                <wp:effectExtent l="0" t="0" r="0" b="0"/>
                <wp:wrapNone/>
                <wp:docPr id="17" name="Rectangle 17"/>
                <wp:cNvGraphicFramePr/>
                <a:graphic xmlns:a="http://schemas.openxmlformats.org/drawingml/2006/main">
                  <a:graphicData uri="http://schemas.microsoft.com/office/word/2010/wordprocessingShape">
                    <wps:wsp>
                      <wps:cNvSpPr/>
                      <wps:spPr>
                        <a:xfrm>
                          <a:off x="0" y="0"/>
                          <a:ext cx="342900" cy="177800"/>
                        </a:xfrm>
                        <a:prstGeom prst="rect">
                          <a:avLst/>
                        </a:prstGeom>
                        <a:solidFill>
                          <a:srgbClr val="2142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6EAC40" id="Rectangle 17" o:spid="_x0000_s1026" style="position:absolute;margin-left:0;margin-top:20.1pt;width:27pt;height:14pt;z-index:25167872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" fillcolor="#214292" stroked="f" strokeweight="2pt">
                <w10:wrap anchorx="page"/>
              </v:rect>
            </w:pict>
          </mc:Fallback>
        </mc:AlternateContent>
      </w:r>
    </w:p>
    <w:p w14:paraId="12DAE14D" w14:textId="77777777" w:rsidR="003962BA" w:rsidRPr="00573328" w:rsidRDefault="003962BA" w:rsidP="003962BA">
      <w:pPr>
        <w:spacing w:line="360" w:lineRule="auto"/>
        <w:ind w:left="-720" w:right="-720"/>
        <w:rPr>
          <w:rFonts w:ascii="Tahoma" w:hAnsi="Tahoma" w:cs="Tahoma"/>
          <w:b/>
          <w:color w:val="214292"/>
          <w:sz w:val="22"/>
          <w:szCs w:val="22"/>
        </w:rPr>
      </w:pPr>
      <w:r w:rsidRPr="00573328">
        <w:rPr>
          <w:rFonts w:ascii="Tahoma" w:hAnsi="Tahoma" w:cs="Tahoma"/>
          <w:b/>
          <w:color w:val="214292"/>
          <w:sz w:val="22"/>
          <w:szCs w:val="22"/>
        </w:rPr>
        <w:t>Memberships</w:t>
      </w:r>
    </w:p>
    <w:p w14:paraId="7202154F" w14:textId="77777777" w:rsidR="001B4421" w:rsidRDefault="00263ED5" w:rsidP="00E13F7D">
      <w:pPr>
        <w:spacing w:line="360" w:lineRule="auto"/>
        <w:ind w:left="-720" w:right="-720"/>
        <w:rPr>
          <w:rFonts w:ascii="Tahoma" w:hAnsi="Tahoma" w:cs="Tahoma"/>
          <w:sz w:val="20"/>
          <w:szCs w:val="20"/>
        </w:rPr>
      </w:pPr>
      <w:r>
        <w:rPr>
          <w:rFonts w:ascii="Tahoma" w:hAnsi="Tahoma" w:cs="Tahoma"/>
          <w:sz w:val="20"/>
          <w:szCs w:val="20"/>
        </w:rPr>
        <w:t>Association for Corporate Growth</w:t>
      </w:r>
    </w:p>
    <w:p w14:paraId="3A151A91" w14:textId="4AF13E9C" w:rsidR="00D12B2A" w:rsidRDefault="00D12B2A" w:rsidP="00E13F7D">
      <w:pPr>
        <w:spacing w:line="360" w:lineRule="auto"/>
        <w:ind w:left="-720" w:right="-720"/>
        <w:rPr>
          <w:rFonts w:ascii="Tahoma" w:hAnsi="Tahoma" w:cs="Tahoma"/>
          <w:sz w:val="20"/>
          <w:szCs w:val="20"/>
        </w:rPr>
      </w:pPr>
      <w:r w:rsidRPr="00D12B2A">
        <w:rPr>
          <w:rFonts w:ascii="Tahoma" w:hAnsi="Tahoma" w:cs="Tahoma"/>
          <w:sz w:val="20"/>
          <w:szCs w:val="20"/>
        </w:rPr>
        <w:t>Attorneys for Family</w:t>
      </w:r>
      <w:r>
        <w:rPr>
          <w:rFonts w:ascii="Tahoma" w:hAnsi="Tahoma" w:cs="Tahoma"/>
          <w:sz w:val="20"/>
          <w:szCs w:val="20"/>
        </w:rPr>
        <w:t>-</w:t>
      </w:r>
      <w:r w:rsidRPr="00D12B2A">
        <w:rPr>
          <w:rFonts w:ascii="Tahoma" w:hAnsi="Tahoma" w:cs="Tahoma"/>
          <w:sz w:val="20"/>
          <w:szCs w:val="20"/>
        </w:rPr>
        <w:t>Held Enterprises</w:t>
      </w:r>
    </w:p>
    <w:p w14:paraId="2D8E4613" w14:textId="7AF26E0E" w:rsidR="00D12B2A" w:rsidRDefault="00D12B2A" w:rsidP="00E13F7D">
      <w:pPr>
        <w:spacing w:line="360" w:lineRule="auto"/>
        <w:ind w:left="-720" w:right="-720"/>
        <w:rPr>
          <w:rFonts w:ascii="Tahoma" w:hAnsi="Tahoma" w:cs="Tahoma"/>
          <w:sz w:val="20"/>
          <w:szCs w:val="20"/>
        </w:rPr>
      </w:pPr>
      <w:r w:rsidRPr="00D12B2A">
        <w:rPr>
          <w:rFonts w:ascii="Tahoma" w:hAnsi="Tahoma" w:cs="Tahoma"/>
          <w:sz w:val="20"/>
          <w:szCs w:val="20"/>
        </w:rPr>
        <w:t>Atlanta CEO Council</w:t>
      </w:r>
    </w:p>
    <w:p w14:paraId="4B0C9858" w14:textId="249335D3" w:rsidR="00263ED5" w:rsidRDefault="00263ED5" w:rsidP="00E13F7D">
      <w:pPr>
        <w:spacing w:line="360" w:lineRule="auto"/>
        <w:ind w:left="-720" w:right="-720"/>
        <w:rPr>
          <w:rFonts w:ascii="Tahoma" w:hAnsi="Tahoma" w:cs="Tahoma"/>
          <w:sz w:val="20"/>
          <w:szCs w:val="20"/>
        </w:rPr>
      </w:pPr>
      <w:r>
        <w:rPr>
          <w:rFonts w:ascii="Tahoma" w:hAnsi="Tahoma" w:cs="Tahoma"/>
          <w:sz w:val="20"/>
          <w:szCs w:val="20"/>
        </w:rPr>
        <w:t>Board of Directors, Camp Kudzu</w:t>
      </w:r>
    </w:p>
    <w:p w14:paraId="0237C632" w14:textId="77777777" w:rsidR="00D27E82" w:rsidRPr="006C0216" w:rsidRDefault="00D27E82" w:rsidP="00D27E82">
      <w:pPr>
        <w:spacing w:line="360" w:lineRule="auto"/>
        <w:ind w:right="-720"/>
        <w:rPr>
          <w:rFonts w:ascii="Tahoma" w:hAnsi="Tahoma" w:cs="Tahoma"/>
          <w:sz w:val="22"/>
          <w:szCs w:val="22"/>
        </w:rPr>
      </w:pPr>
      <w:r w:rsidRPr="006C0216">
        <w:rPr>
          <w:rFonts w:ascii="Tahoma" w:hAnsi="Tahoma" w:cs="Tahoma"/>
          <w:noProof/>
          <w:sz w:val="40"/>
          <w:szCs w:val="40"/>
        </w:rPr>
        <mc:AlternateContent>
          <mc:Choice Requires="wps">
            <w:drawing>
              <wp:anchor distT="0" distB="0" distL="114300" distR="114300" simplePos="0" relativeHeight="251693056" behindDoc="0" locked="0" layoutInCell="1" allowOverlap="1" wp14:anchorId="3FAA9278" wp14:editId="0DC1DE76">
                <wp:simplePos x="0" y="0"/>
                <wp:positionH relativeFrom="page">
                  <wp:align>left</wp:align>
                </wp:positionH>
                <wp:positionV relativeFrom="paragraph">
                  <wp:posOffset>255270</wp:posOffset>
                </wp:positionV>
                <wp:extent cx="342900" cy="177800"/>
                <wp:effectExtent l="0" t="0" r="0" b="0"/>
                <wp:wrapNone/>
                <wp:docPr id="11" name="Rectangle 11"/>
                <wp:cNvGraphicFramePr/>
                <a:graphic xmlns:a="http://schemas.openxmlformats.org/drawingml/2006/main">
                  <a:graphicData uri="http://schemas.microsoft.com/office/word/2010/wordprocessingShape">
                    <wps:wsp>
                      <wps:cNvSpPr/>
                      <wps:spPr>
                        <a:xfrm>
                          <a:off x="0" y="0"/>
                          <a:ext cx="342900" cy="177800"/>
                        </a:xfrm>
                        <a:prstGeom prst="rect">
                          <a:avLst/>
                        </a:prstGeom>
                        <a:solidFill>
                          <a:srgbClr val="2142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A35210" id="Rectangle 11" o:spid="_x0000_s1026" style="position:absolute;margin-left:0;margin-top:20.1pt;width:27pt;height:14pt;z-index:25169305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" fillcolor="#214292" stroked="f" strokeweight="2pt">
                <w10:wrap anchorx="page"/>
              </v:rect>
            </w:pict>
          </mc:Fallback>
        </mc:AlternateContent>
      </w:r>
    </w:p>
    <w:p w14:paraId="30BB13F4" w14:textId="77777777" w:rsidR="00D27E82" w:rsidRDefault="00D27E82" w:rsidP="00D27E82">
      <w:pPr>
        <w:spacing w:line="360" w:lineRule="auto"/>
        <w:ind w:left="-720" w:right="-720"/>
        <w:rPr>
          <w:rFonts w:ascii="Tahoma" w:hAnsi="Tahoma" w:cs="Tahoma"/>
          <w:b/>
          <w:color w:val="214292"/>
          <w:sz w:val="22"/>
          <w:szCs w:val="22"/>
        </w:rPr>
      </w:pPr>
      <w:r>
        <w:rPr>
          <w:rFonts w:ascii="Tahoma" w:hAnsi="Tahoma" w:cs="Tahoma"/>
          <w:b/>
          <w:color w:val="214292"/>
          <w:sz w:val="22"/>
          <w:szCs w:val="22"/>
        </w:rPr>
        <w:t>Recognitions</w:t>
      </w:r>
    </w:p>
    <w:p w14:paraId="52FF7E9B" w14:textId="77777777" w:rsidR="00C24938" w:rsidRDefault="00C24938" w:rsidP="00C24938">
      <w:pPr>
        <w:spacing w:line="360" w:lineRule="auto"/>
        <w:ind w:left="-720" w:right="-720"/>
        <w:rPr>
          <w:rFonts w:ascii="Tahoma" w:hAnsi="Tahoma" w:cs="Tahoma"/>
          <w:sz w:val="20"/>
          <w:szCs w:val="20"/>
        </w:rPr>
      </w:pPr>
      <w:r w:rsidRPr="00C24938">
        <w:rPr>
          <w:rFonts w:ascii="Tahoma" w:hAnsi="Tahoma" w:cs="Tahoma"/>
          <w:sz w:val="20"/>
          <w:szCs w:val="20"/>
        </w:rPr>
        <w:t>The Best Lawyers in America®, Tax Law, Atlanta (2023-2026); Corporate Law; Mergers and Acquisitions Law (2026)</w:t>
      </w:r>
    </w:p>
    <w:p w14:paraId="06920AF7" w14:textId="77D94E51" w:rsidR="00C24938" w:rsidRDefault="00C24938" w:rsidP="00C24938">
      <w:pPr>
        <w:spacing w:line="360" w:lineRule="auto"/>
        <w:ind w:left="-720" w:right="-720"/>
        <w:rPr>
          <w:rFonts w:ascii="Tahoma" w:hAnsi="Tahoma" w:cs="Tahoma"/>
          <w:sz w:val="20"/>
          <w:szCs w:val="20"/>
        </w:rPr>
      </w:pPr>
      <w:r w:rsidRPr="00C24938">
        <w:rPr>
          <w:rFonts w:ascii="Tahoma" w:hAnsi="Tahoma" w:cs="Tahoma"/>
          <w:sz w:val="20"/>
          <w:szCs w:val="20"/>
        </w:rPr>
        <w:t>Georgia Super Lawyers "Rising Star," 2014-2017</w:t>
      </w:r>
    </w:p>
    <w:p w14:paraId="41DEE409" w14:textId="5A06D3FD" w:rsidR="00017E46" w:rsidRPr="00C24938" w:rsidRDefault="00017E46" w:rsidP="00C24938">
      <w:pPr>
        <w:spacing w:line="360" w:lineRule="auto"/>
        <w:ind w:left="-720" w:right="-720"/>
        <w:rPr>
          <w:rFonts w:ascii="Tahoma" w:hAnsi="Tahoma" w:cs="Tahoma"/>
          <w:sz w:val="20"/>
          <w:szCs w:val="20"/>
        </w:rPr>
      </w:pPr>
      <w:r w:rsidRPr="006C0216">
        <w:rPr>
          <w:rFonts w:ascii="Tahoma" w:hAnsi="Tahoma" w:cs="Tahoma"/>
          <w:noProof/>
          <w:sz w:val="40"/>
          <w:szCs w:val="40"/>
        </w:rPr>
        <mc:AlternateContent>
          <mc:Choice Requires="wps">
            <w:drawing>
              <wp:anchor distT="0" distB="0" distL="114300" distR="114300" simplePos="0" relativeHeight="251688960" behindDoc="0" locked="0" layoutInCell="1" allowOverlap="1" wp14:anchorId="6C7136BB" wp14:editId="4E4D9287">
                <wp:simplePos x="0" y="0"/>
                <wp:positionH relativeFrom="page">
                  <wp:align>left</wp:align>
                </wp:positionH>
                <wp:positionV relativeFrom="paragraph">
                  <wp:posOffset>255270</wp:posOffset>
                </wp:positionV>
                <wp:extent cx="342900" cy="177800"/>
                <wp:effectExtent l="0" t="0" r="0" b="0"/>
                <wp:wrapNone/>
                <wp:docPr id="7" name="Rectangle 7"/>
                <wp:cNvGraphicFramePr/>
                <a:graphic xmlns:a="http://schemas.openxmlformats.org/drawingml/2006/main">
                  <a:graphicData uri="http://schemas.microsoft.com/office/word/2010/wordprocessingShape">
                    <wps:wsp>
                      <wps:cNvSpPr/>
                      <wps:spPr>
                        <a:xfrm>
                          <a:off x="0" y="0"/>
                          <a:ext cx="342900" cy="177800"/>
                        </a:xfrm>
                        <a:prstGeom prst="rect">
                          <a:avLst/>
                        </a:prstGeom>
                        <a:solidFill>
                          <a:srgbClr val="2142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C1FF2A" id="Rectangle 7" o:spid="_x0000_s1026" style="position:absolute;margin-left:0;margin-top:20.1pt;width:27pt;height:14pt;z-index:25168896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" fillcolor="#214292" stroked="f" strokeweight="2pt">
                <w10:wrap anchorx="page"/>
              </v:rect>
            </w:pict>
          </mc:Fallback>
        </mc:AlternateContent>
      </w:r>
    </w:p>
    <w:p w14:paraId="1EDF028A" w14:textId="2E8049EF" w:rsidR="00017E46" w:rsidRDefault="00017E46" w:rsidP="00017E46">
      <w:pPr>
        <w:spacing w:line="360" w:lineRule="auto"/>
        <w:ind w:left="-720" w:right="-720"/>
        <w:rPr>
          <w:rFonts w:ascii="Tahoma" w:hAnsi="Tahoma" w:cs="Tahoma"/>
          <w:b/>
          <w:color w:val="214292"/>
          <w:sz w:val="22"/>
          <w:szCs w:val="22"/>
        </w:rPr>
      </w:pPr>
      <w:r>
        <w:rPr>
          <w:rFonts w:ascii="Tahoma" w:hAnsi="Tahoma" w:cs="Tahoma"/>
          <w:b/>
          <w:color w:val="214292"/>
          <w:sz w:val="22"/>
          <w:szCs w:val="22"/>
        </w:rPr>
        <w:t>Representative Experience</w:t>
      </w:r>
    </w:p>
    <w:p w14:paraId="3519DE77" w14:textId="5A4B2771" w:rsidR="005B792E" w:rsidRPr="005B792E" w:rsidRDefault="005B792E" w:rsidP="005B792E">
      <w:pPr>
        <w:pStyle w:val="ListParagraph"/>
        <w:numPr>
          <w:ilvl w:val="0"/>
          <w:numId w:val="5"/>
        </w:numPr>
        <w:spacing w:line="360" w:lineRule="auto"/>
        <w:ind w:right="-720"/>
        <w:rPr>
          <w:rFonts w:ascii="Tahoma" w:hAnsi="Tahoma" w:cs="Tahoma"/>
          <w:sz w:val="20"/>
          <w:szCs w:val="20"/>
        </w:rPr>
      </w:pPr>
      <w:r w:rsidRPr="005B792E">
        <w:rPr>
          <w:rFonts w:ascii="Tahoma" w:hAnsi="Tahoma" w:cs="Tahoma"/>
          <w:sz w:val="20"/>
          <w:szCs w:val="20"/>
        </w:rPr>
        <w:t xml:space="preserve">Representation of Atlanta-based international SAAS business in sale to U.K. buyer </w:t>
      </w:r>
    </w:p>
    <w:p w14:paraId="3C7839DF" w14:textId="5A6364AA" w:rsidR="005B792E" w:rsidRPr="005B792E" w:rsidRDefault="005B792E" w:rsidP="005B792E">
      <w:pPr>
        <w:pStyle w:val="ListParagraph"/>
        <w:numPr>
          <w:ilvl w:val="0"/>
          <w:numId w:val="5"/>
        </w:numPr>
        <w:spacing w:line="360" w:lineRule="auto"/>
        <w:ind w:right="-720"/>
        <w:rPr>
          <w:rFonts w:ascii="Tahoma" w:hAnsi="Tahoma" w:cs="Tahoma"/>
          <w:sz w:val="20"/>
          <w:szCs w:val="20"/>
        </w:rPr>
      </w:pPr>
      <w:r w:rsidRPr="005B792E">
        <w:rPr>
          <w:rFonts w:ascii="Tahoma" w:hAnsi="Tahoma" w:cs="Tahoma"/>
          <w:sz w:val="20"/>
          <w:szCs w:val="20"/>
        </w:rPr>
        <w:t>Representation of Japanese public company in purchase of U.S. medical device manufacturer</w:t>
      </w:r>
    </w:p>
    <w:p w14:paraId="0487B2F6" w14:textId="4F9D3B7F" w:rsidR="005B792E" w:rsidRDefault="005B792E" w:rsidP="005B792E">
      <w:pPr>
        <w:pStyle w:val="ListParagraph"/>
        <w:numPr>
          <w:ilvl w:val="0"/>
          <w:numId w:val="5"/>
        </w:numPr>
        <w:spacing w:line="360" w:lineRule="auto"/>
        <w:ind w:right="-720"/>
        <w:rPr>
          <w:rFonts w:ascii="Tahoma" w:hAnsi="Tahoma" w:cs="Tahoma"/>
          <w:sz w:val="20"/>
          <w:szCs w:val="20"/>
        </w:rPr>
      </w:pPr>
      <w:r w:rsidRPr="005B792E">
        <w:rPr>
          <w:rFonts w:ascii="Tahoma" w:hAnsi="Tahoma" w:cs="Tahoma"/>
          <w:sz w:val="20"/>
          <w:szCs w:val="20"/>
        </w:rPr>
        <w:t>Representation of German family-owned enterprise in the automotive supply chain with corporate restructuring</w:t>
      </w:r>
    </w:p>
    <w:p w14:paraId="0D3246D2" w14:textId="7696715B" w:rsidR="00DB00ED" w:rsidRPr="00DB00ED" w:rsidRDefault="00DB00ED" w:rsidP="00DB00ED">
      <w:pPr>
        <w:pStyle w:val="ListParagraph"/>
        <w:numPr>
          <w:ilvl w:val="0"/>
          <w:numId w:val="5"/>
        </w:numPr>
        <w:spacing w:line="360" w:lineRule="auto"/>
        <w:ind w:right="-720"/>
        <w:rPr>
          <w:rFonts w:ascii="Tahoma" w:hAnsi="Tahoma" w:cs="Tahoma"/>
          <w:sz w:val="20"/>
          <w:szCs w:val="20"/>
        </w:rPr>
      </w:pPr>
      <w:r w:rsidRPr="00DB00ED">
        <w:rPr>
          <w:rFonts w:ascii="Tahoma" w:hAnsi="Tahoma" w:cs="Tahoma"/>
          <w:sz w:val="20"/>
          <w:szCs w:val="20"/>
        </w:rPr>
        <w:t>Representation of a venture equity fund in its Series A investment for an Atlanta-based tech start-up</w:t>
      </w:r>
    </w:p>
    <w:p w14:paraId="5CD38F20" w14:textId="77777777" w:rsidR="00DB00ED" w:rsidRPr="00DB00ED" w:rsidRDefault="00DB00ED" w:rsidP="00DB00ED">
      <w:pPr>
        <w:pStyle w:val="ListParagraph"/>
        <w:numPr>
          <w:ilvl w:val="0"/>
          <w:numId w:val="5"/>
        </w:numPr>
        <w:spacing w:line="360" w:lineRule="auto"/>
        <w:ind w:right="-720"/>
        <w:rPr>
          <w:rFonts w:ascii="Tahoma" w:hAnsi="Tahoma" w:cs="Tahoma"/>
          <w:sz w:val="20"/>
          <w:szCs w:val="20"/>
        </w:rPr>
      </w:pPr>
      <w:r w:rsidRPr="00DB00ED">
        <w:rPr>
          <w:rFonts w:ascii="Tahoma" w:hAnsi="Tahoma" w:cs="Tahoma"/>
          <w:sz w:val="20"/>
          <w:szCs w:val="20"/>
        </w:rPr>
        <w:lastRenderedPageBreak/>
        <w:t>Representation of a leading Southeastern infrastructure construction company in its sale to a national strategic buyer</w:t>
      </w:r>
    </w:p>
    <w:p w14:paraId="3B26983D" w14:textId="194DA5F9" w:rsidR="00DB00ED" w:rsidRPr="00DB00ED" w:rsidRDefault="00DB00ED" w:rsidP="00DB00ED">
      <w:pPr>
        <w:pStyle w:val="ListParagraph"/>
        <w:numPr>
          <w:ilvl w:val="0"/>
          <w:numId w:val="5"/>
        </w:numPr>
        <w:spacing w:line="360" w:lineRule="auto"/>
        <w:ind w:right="-720"/>
        <w:rPr>
          <w:rFonts w:ascii="Tahoma" w:hAnsi="Tahoma" w:cs="Tahoma"/>
          <w:sz w:val="20"/>
          <w:szCs w:val="20"/>
        </w:rPr>
      </w:pPr>
      <w:r w:rsidRPr="00DB00ED">
        <w:rPr>
          <w:rFonts w:ascii="Tahoma" w:hAnsi="Tahoma" w:cs="Tahoma"/>
          <w:sz w:val="20"/>
          <w:szCs w:val="20"/>
        </w:rPr>
        <w:t>Representation of a Canadian chemical company as its U.S. outside counsel</w:t>
      </w:r>
    </w:p>
    <w:p w14:paraId="52AB3F4A" w14:textId="77777777" w:rsidR="00DB00ED" w:rsidRPr="00DB00ED" w:rsidRDefault="00DB00ED" w:rsidP="00DB00ED">
      <w:pPr>
        <w:pStyle w:val="ListParagraph"/>
        <w:numPr>
          <w:ilvl w:val="0"/>
          <w:numId w:val="5"/>
        </w:numPr>
        <w:spacing w:line="360" w:lineRule="auto"/>
        <w:ind w:right="-720"/>
        <w:rPr>
          <w:rFonts w:ascii="Tahoma" w:hAnsi="Tahoma" w:cs="Tahoma"/>
          <w:sz w:val="20"/>
          <w:szCs w:val="20"/>
        </w:rPr>
      </w:pPr>
      <w:r w:rsidRPr="00DB00ED">
        <w:rPr>
          <w:rFonts w:ascii="Tahoma" w:hAnsi="Tahoma" w:cs="Tahoma"/>
          <w:sz w:val="20"/>
          <w:szCs w:val="20"/>
        </w:rPr>
        <w:t>Representation of a physician-owned health care business in its sale to a private equity fund</w:t>
      </w:r>
    </w:p>
    <w:p w14:paraId="0EA7DFA4" w14:textId="4FB071CC" w:rsidR="00DB00ED" w:rsidRPr="00DB00ED" w:rsidRDefault="00DB00ED" w:rsidP="00DB00ED">
      <w:pPr>
        <w:pStyle w:val="ListParagraph"/>
        <w:numPr>
          <w:ilvl w:val="0"/>
          <w:numId w:val="5"/>
        </w:numPr>
        <w:spacing w:line="360" w:lineRule="auto"/>
        <w:ind w:right="-720"/>
        <w:rPr>
          <w:rFonts w:ascii="Tahoma" w:hAnsi="Tahoma" w:cs="Tahoma"/>
          <w:sz w:val="20"/>
          <w:szCs w:val="20"/>
        </w:rPr>
      </w:pPr>
      <w:r w:rsidRPr="00DB00ED">
        <w:rPr>
          <w:rFonts w:ascii="Tahoma" w:hAnsi="Tahoma" w:cs="Tahoma"/>
          <w:sz w:val="20"/>
          <w:szCs w:val="20"/>
        </w:rPr>
        <w:t xml:space="preserve">Representation of majority shareholders in </w:t>
      </w:r>
      <w:proofErr w:type="gramStart"/>
      <w:r w:rsidRPr="00DB00ED">
        <w:rPr>
          <w:rFonts w:ascii="Tahoma" w:hAnsi="Tahoma" w:cs="Tahoma"/>
          <w:sz w:val="20"/>
          <w:szCs w:val="20"/>
        </w:rPr>
        <w:t>$100</w:t>
      </w:r>
      <w:proofErr w:type="gramEnd"/>
      <w:r w:rsidRPr="00DB00ED">
        <w:rPr>
          <w:rFonts w:ascii="Tahoma" w:hAnsi="Tahoma" w:cs="Tahoma"/>
          <w:sz w:val="20"/>
          <w:szCs w:val="20"/>
        </w:rPr>
        <w:t xml:space="preserve"> million merger of a software business</w:t>
      </w:r>
    </w:p>
    <w:p w14:paraId="50AC22BE" w14:textId="74F859B5" w:rsidR="00DB00ED" w:rsidRPr="00DB00ED" w:rsidRDefault="00DB00ED" w:rsidP="00DB00ED">
      <w:pPr>
        <w:pStyle w:val="ListParagraph"/>
        <w:numPr>
          <w:ilvl w:val="0"/>
          <w:numId w:val="5"/>
        </w:numPr>
        <w:spacing w:line="360" w:lineRule="auto"/>
        <w:ind w:right="-720"/>
        <w:rPr>
          <w:rFonts w:ascii="Tahoma" w:hAnsi="Tahoma" w:cs="Tahoma"/>
          <w:sz w:val="20"/>
          <w:szCs w:val="20"/>
        </w:rPr>
      </w:pPr>
      <w:r w:rsidRPr="00DB00ED">
        <w:rPr>
          <w:rFonts w:ascii="Tahoma" w:hAnsi="Tahoma" w:cs="Tahoma"/>
          <w:sz w:val="20"/>
          <w:szCs w:val="20"/>
        </w:rPr>
        <w:t>Representation of a German public company in its acquisition of a U.S. national trade show</w:t>
      </w:r>
    </w:p>
    <w:p w14:paraId="76BDB673" w14:textId="77777777" w:rsidR="00DB00ED" w:rsidRPr="00DB00ED" w:rsidRDefault="00DB00ED" w:rsidP="00DB00ED">
      <w:pPr>
        <w:pStyle w:val="ListParagraph"/>
        <w:numPr>
          <w:ilvl w:val="0"/>
          <w:numId w:val="5"/>
        </w:numPr>
        <w:spacing w:line="360" w:lineRule="auto"/>
        <w:ind w:right="-720"/>
        <w:rPr>
          <w:rFonts w:ascii="Tahoma" w:hAnsi="Tahoma" w:cs="Tahoma"/>
          <w:sz w:val="20"/>
          <w:szCs w:val="20"/>
        </w:rPr>
      </w:pPr>
      <w:r w:rsidRPr="00DB00ED">
        <w:rPr>
          <w:rFonts w:ascii="Tahoma" w:hAnsi="Tahoma" w:cs="Tahoma"/>
          <w:sz w:val="20"/>
          <w:szCs w:val="20"/>
        </w:rPr>
        <w:t xml:space="preserve">Representation of German </w:t>
      </w:r>
      <w:proofErr w:type="spellStart"/>
      <w:r w:rsidRPr="00DB00ED">
        <w:rPr>
          <w:rFonts w:ascii="Tahoma" w:hAnsi="Tahoma" w:cs="Tahoma"/>
          <w:sz w:val="20"/>
          <w:szCs w:val="20"/>
        </w:rPr>
        <w:t>Mittelstand</w:t>
      </w:r>
      <w:proofErr w:type="spellEnd"/>
      <w:r w:rsidRPr="00DB00ED">
        <w:rPr>
          <w:rFonts w:ascii="Tahoma" w:hAnsi="Tahoma" w:cs="Tahoma"/>
          <w:sz w:val="20"/>
          <w:szCs w:val="20"/>
        </w:rPr>
        <w:t xml:space="preserve"> on its acquisition of a manufacturing facility from a U.S. public company</w:t>
      </w:r>
    </w:p>
    <w:p w14:paraId="670D5B67" w14:textId="77777777" w:rsidR="00DB00ED" w:rsidRPr="00DB00ED" w:rsidRDefault="00DB00ED" w:rsidP="00DB00ED">
      <w:pPr>
        <w:pStyle w:val="ListParagraph"/>
        <w:numPr>
          <w:ilvl w:val="0"/>
          <w:numId w:val="5"/>
        </w:numPr>
        <w:spacing w:line="360" w:lineRule="auto"/>
        <w:ind w:right="-720"/>
        <w:rPr>
          <w:rFonts w:ascii="Tahoma" w:hAnsi="Tahoma" w:cs="Tahoma"/>
          <w:sz w:val="20"/>
          <w:szCs w:val="20"/>
        </w:rPr>
      </w:pPr>
      <w:r w:rsidRPr="00DB00ED">
        <w:rPr>
          <w:rFonts w:ascii="Tahoma" w:hAnsi="Tahoma" w:cs="Tahoma"/>
          <w:sz w:val="20"/>
          <w:szCs w:val="20"/>
        </w:rPr>
        <w:t>Representation of an international private equity firm on its acquisition of a West Coast manufacturer</w:t>
      </w:r>
    </w:p>
    <w:p w14:paraId="443F076A" w14:textId="0678618D" w:rsidR="006F43AD" w:rsidRPr="00DB00ED" w:rsidRDefault="00DB00ED" w:rsidP="00DB00ED">
      <w:pPr>
        <w:pStyle w:val="ListParagraph"/>
        <w:numPr>
          <w:ilvl w:val="0"/>
          <w:numId w:val="5"/>
        </w:numPr>
        <w:spacing w:line="360" w:lineRule="auto"/>
        <w:ind w:right="-720"/>
        <w:rPr>
          <w:rFonts w:ascii="Tahoma" w:hAnsi="Tahoma" w:cs="Tahoma"/>
          <w:sz w:val="20"/>
          <w:szCs w:val="20"/>
        </w:rPr>
      </w:pPr>
      <w:r w:rsidRPr="00DB00ED">
        <w:rPr>
          <w:rFonts w:ascii="Tahoma" w:hAnsi="Tahoma" w:cs="Tahoma"/>
          <w:sz w:val="20"/>
          <w:szCs w:val="20"/>
        </w:rPr>
        <w:t>Representation of a commercial insurance managing general agency in its sale to a Carlyle portfolio company</w:t>
      </w:r>
    </w:p>
    <w:p w14:paraId="410C3956" w14:textId="77777777" w:rsidR="006F43AD" w:rsidRPr="006C0216" w:rsidRDefault="006F43AD" w:rsidP="006F43AD">
      <w:pPr>
        <w:spacing w:line="360" w:lineRule="auto"/>
        <w:ind w:right="-720"/>
        <w:rPr>
          <w:rFonts w:ascii="Tahoma" w:hAnsi="Tahoma" w:cs="Tahoma"/>
          <w:sz w:val="22"/>
          <w:szCs w:val="22"/>
        </w:rPr>
      </w:pPr>
      <w:r w:rsidRPr="006C0216">
        <w:rPr>
          <w:rFonts w:ascii="Tahoma" w:hAnsi="Tahoma" w:cs="Tahoma"/>
          <w:noProof/>
          <w:sz w:val="40"/>
          <w:szCs w:val="40"/>
        </w:rPr>
        <mc:AlternateContent>
          <mc:Choice Requires="wps">
            <w:drawing>
              <wp:anchor distT="0" distB="0" distL="114300" distR="114300" simplePos="0" relativeHeight="251686912" behindDoc="0" locked="0" layoutInCell="1" allowOverlap="1" wp14:anchorId="641CED32" wp14:editId="44C4926C">
                <wp:simplePos x="0" y="0"/>
                <wp:positionH relativeFrom="page">
                  <wp:align>left</wp:align>
                </wp:positionH>
                <wp:positionV relativeFrom="paragraph">
                  <wp:posOffset>255270</wp:posOffset>
                </wp:positionV>
                <wp:extent cx="342900" cy="177800"/>
                <wp:effectExtent l="0" t="0" r="0" b="0"/>
                <wp:wrapNone/>
                <wp:docPr id="5" name="Rectangle 5"/>
                <wp:cNvGraphicFramePr/>
                <a:graphic xmlns:a="http://schemas.openxmlformats.org/drawingml/2006/main">
                  <a:graphicData uri="http://schemas.microsoft.com/office/word/2010/wordprocessingShape">
                    <wps:wsp>
                      <wps:cNvSpPr/>
                      <wps:spPr>
                        <a:xfrm>
                          <a:off x="0" y="0"/>
                          <a:ext cx="342900" cy="177800"/>
                        </a:xfrm>
                        <a:prstGeom prst="rect">
                          <a:avLst/>
                        </a:prstGeom>
                        <a:solidFill>
                          <a:srgbClr val="21429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6F338A" id="Rectangle 5" o:spid="_x0000_s1026" style="position:absolute;margin-left:0;margin-top:20.1pt;width:27pt;height:14pt;z-index:25168691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" fillcolor="#214292" stroked="f" strokeweight="2pt">
                <w10:wrap anchorx="page"/>
              </v:rect>
            </w:pict>
          </mc:Fallback>
        </mc:AlternateContent>
      </w:r>
    </w:p>
    <w:p w14:paraId="3EC91BDF" w14:textId="565D8B83" w:rsidR="006F43AD" w:rsidRDefault="00017E46" w:rsidP="006F43AD">
      <w:pPr>
        <w:spacing w:line="360" w:lineRule="auto"/>
        <w:ind w:left="-720" w:right="-720"/>
        <w:rPr>
          <w:rFonts w:ascii="Tahoma" w:hAnsi="Tahoma" w:cs="Tahoma"/>
          <w:b/>
          <w:color w:val="214292"/>
          <w:sz w:val="22"/>
          <w:szCs w:val="22"/>
        </w:rPr>
      </w:pPr>
      <w:r>
        <w:rPr>
          <w:rFonts w:ascii="Tahoma" w:hAnsi="Tahoma" w:cs="Tahoma"/>
          <w:b/>
          <w:color w:val="214292"/>
          <w:sz w:val="22"/>
          <w:szCs w:val="22"/>
        </w:rPr>
        <w:t>Publications</w:t>
      </w:r>
    </w:p>
    <w:p w14:paraId="7775E9AA" w14:textId="5B8D6807" w:rsidR="00017E46" w:rsidRPr="00017E46" w:rsidRDefault="00017E46" w:rsidP="00017E46">
      <w:pPr>
        <w:pStyle w:val="ListParagraph"/>
        <w:numPr>
          <w:ilvl w:val="0"/>
          <w:numId w:val="4"/>
        </w:numPr>
        <w:spacing w:line="360" w:lineRule="auto"/>
        <w:ind w:right="-720"/>
        <w:rPr>
          <w:rFonts w:ascii="Tahoma" w:hAnsi="Tahoma" w:cs="Tahoma"/>
          <w:sz w:val="20"/>
          <w:szCs w:val="20"/>
        </w:rPr>
      </w:pPr>
      <w:r>
        <w:rPr>
          <w:rFonts w:ascii="Tahoma" w:hAnsi="Tahoma" w:cs="Tahoma"/>
          <w:sz w:val="20"/>
          <w:szCs w:val="20"/>
        </w:rPr>
        <w:t>SGR Webinar – “</w:t>
      </w:r>
      <w:r w:rsidRPr="00017E46">
        <w:rPr>
          <w:rFonts w:ascii="Tahoma" w:hAnsi="Tahoma" w:cs="Tahoma"/>
          <w:i/>
          <w:iCs/>
          <w:sz w:val="20"/>
          <w:szCs w:val="20"/>
        </w:rPr>
        <w:t>Is Now a Good Time to Sell Your Business? Doing Deals in an Uncertain World</w:t>
      </w:r>
      <w:r w:rsidRPr="00017E46">
        <w:rPr>
          <w:rFonts w:ascii="Tahoma" w:hAnsi="Tahoma" w:cs="Tahoma"/>
          <w:sz w:val="20"/>
          <w:szCs w:val="20"/>
        </w:rPr>
        <w:t>.</w:t>
      </w:r>
      <w:r>
        <w:rPr>
          <w:rFonts w:ascii="Tahoma" w:hAnsi="Tahoma" w:cs="Tahoma"/>
          <w:sz w:val="20"/>
          <w:szCs w:val="20"/>
        </w:rPr>
        <w:t>” – Host, September 22, 2022</w:t>
      </w:r>
    </w:p>
    <w:p w14:paraId="10623662" w14:textId="1A85ED7C" w:rsidR="00017E46" w:rsidRPr="00017E46" w:rsidRDefault="00017E46" w:rsidP="00017E46">
      <w:pPr>
        <w:pStyle w:val="ListParagraph"/>
        <w:numPr>
          <w:ilvl w:val="0"/>
          <w:numId w:val="4"/>
        </w:numPr>
        <w:spacing w:line="360" w:lineRule="auto"/>
        <w:ind w:right="-720"/>
        <w:rPr>
          <w:rFonts w:ascii="Tahoma" w:hAnsi="Tahoma" w:cs="Tahoma"/>
          <w:sz w:val="20"/>
          <w:szCs w:val="20"/>
        </w:rPr>
      </w:pPr>
      <w:r w:rsidRPr="00017E46">
        <w:rPr>
          <w:rFonts w:ascii="Tahoma" w:hAnsi="Tahoma" w:cs="Tahoma"/>
          <w:sz w:val="20"/>
          <w:szCs w:val="20"/>
        </w:rPr>
        <w:t>SGR Webinar – “</w:t>
      </w:r>
      <w:r w:rsidRPr="00017E46">
        <w:rPr>
          <w:rFonts w:ascii="Tahoma" w:hAnsi="Tahoma" w:cs="Tahoma"/>
          <w:i/>
          <w:iCs/>
          <w:sz w:val="20"/>
          <w:szCs w:val="20"/>
        </w:rPr>
        <w:t>Navigating Family Enterprises Amid COVID-19</w:t>
      </w:r>
      <w:r w:rsidRPr="00017E46">
        <w:rPr>
          <w:rFonts w:ascii="Tahoma" w:hAnsi="Tahoma" w:cs="Tahoma"/>
          <w:sz w:val="20"/>
          <w:szCs w:val="20"/>
        </w:rPr>
        <w:t>”, moderator, July 31, 2020</w:t>
      </w:r>
    </w:p>
    <w:p w14:paraId="2CC098AC" w14:textId="4261072A" w:rsidR="00017E46" w:rsidRPr="00017E46" w:rsidRDefault="00017E46" w:rsidP="00017E46">
      <w:pPr>
        <w:pStyle w:val="ListParagraph"/>
        <w:numPr>
          <w:ilvl w:val="0"/>
          <w:numId w:val="4"/>
        </w:numPr>
        <w:spacing w:line="360" w:lineRule="auto"/>
        <w:ind w:right="-720"/>
        <w:rPr>
          <w:rFonts w:ascii="Tahoma" w:hAnsi="Tahoma" w:cs="Tahoma"/>
          <w:sz w:val="20"/>
          <w:szCs w:val="20"/>
        </w:rPr>
      </w:pPr>
      <w:r w:rsidRPr="00017E46">
        <w:rPr>
          <w:rFonts w:ascii="Tahoma" w:hAnsi="Tahoma" w:cs="Tahoma"/>
          <w:sz w:val="20"/>
          <w:szCs w:val="20"/>
        </w:rPr>
        <w:t>CFO Leadership Council – “</w:t>
      </w:r>
      <w:r w:rsidRPr="00017E46">
        <w:rPr>
          <w:rFonts w:ascii="Tahoma" w:hAnsi="Tahoma" w:cs="Tahoma"/>
          <w:i/>
          <w:iCs/>
          <w:sz w:val="20"/>
          <w:szCs w:val="20"/>
        </w:rPr>
        <w:t>M&amp;A Trends</w:t>
      </w:r>
      <w:r w:rsidRPr="00017E46">
        <w:rPr>
          <w:rFonts w:ascii="Tahoma" w:hAnsi="Tahoma" w:cs="Tahoma"/>
          <w:sz w:val="20"/>
          <w:szCs w:val="20"/>
        </w:rPr>
        <w:t>” – presenter, January 23, 2020</w:t>
      </w:r>
    </w:p>
    <w:p w14:paraId="6EC3E029" w14:textId="1F5CA143" w:rsidR="00017E46" w:rsidRPr="00017E46" w:rsidRDefault="00017E46" w:rsidP="00017E46">
      <w:pPr>
        <w:pStyle w:val="ListParagraph"/>
        <w:numPr>
          <w:ilvl w:val="0"/>
          <w:numId w:val="4"/>
        </w:numPr>
        <w:spacing w:line="360" w:lineRule="auto"/>
        <w:ind w:right="-720"/>
        <w:rPr>
          <w:rFonts w:ascii="Tahoma" w:hAnsi="Tahoma" w:cs="Tahoma"/>
          <w:sz w:val="20"/>
          <w:szCs w:val="20"/>
        </w:rPr>
      </w:pPr>
      <w:r w:rsidRPr="00017E46">
        <w:rPr>
          <w:rFonts w:ascii="Tahoma" w:hAnsi="Tahoma" w:cs="Tahoma"/>
          <w:sz w:val="20"/>
          <w:szCs w:val="20"/>
        </w:rPr>
        <w:t>CFO Leadership Council – “</w:t>
      </w:r>
      <w:r w:rsidRPr="00017E46">
        <w:rPr>
          <w:rFonts w:ascii="Tahoma" w:hAnsi="Tahoma" w:cs="Tahoma"/>
          <w:i/>
          <w:iCs/>
          <w:sz w:val="20"/>
          <w:szCs w:val="20"/>
        </w:rPr>
        <w:t>Law School for CFO’s</w:t>
      </w:r>
      <w:r w:rsidRPr="00017E46">
        <w:rPr>
          <w:rFonts w:ascii="Tahoma" w:hAnsi="Tahoma" w:cs="Tahoma"/>
          <w:sz w:val="20"/>
          <w:szCs w:val="20"/>
        </w:rPr>
        <w:t>” – moderator, October 18, 2018</w:t>
      </w:r>
    </w:p>
    <w:p w14:paraId="7863D33A" w14:textId="3FA35A5C" w:rsidR="00017E46" w:rsidRPr="00017E46" w:rsidRDefault="00017E46" w:rsidP="00017E46">
      <w:pPr>
        <w:pStyle w:val="ListParagraph"/>
        <w:numPr>
          <w:ilvl w:val="0"/>
          <w:numId w:val="4"/>
        </w:numPr>
        <w:spacing w:line="360" w:lineRule="auto"/>
        <w:ind w:right="-720"/>
        <w:rPr>
          <w:rFonts w:ascii="Tahoma" w:hAnsi="Tahoma" w:cs="Tahoma"/>
          <w:sz w:val="20"/>
          <w:szCs w:val="20"/>
        </w:rPr>
      </w:pPr>
      <w:r w:rsidRPr="00017E46">
        <w:rPr>
          <w:rFonts w:ascii="Tahoma" w:hAnsi="Tahoma" w:cs="Tahoma"/>
          <w:sz w:val="20"/>
          <w:szCs w:val="20"/>
        </w:rPr>
        <w:t>Association for Corporate Growth – “</w:t>
      </w:r>
      <w:r w:rsidRPr="00017E46">
        <w:rPr>
          <w:rFonts w:ascii="Tahoma" w:hAnsi="Tahoma" w:cs="Tahoma"/>
          <w:i/>
          <w:iCs/>
          <w:sz w:val="20"/>
          <w:szCs w:val="20"/>
        </w:rPr>
        <w:t>Deals with Globalization</w:t>
      </w:r>
      <w:r w:rsidRPr="00017E46">
        <w:rPr>
          <w:rFonts w:ascii="Tahoma" w:hAnsi="Tahoma" w:cs="Tahoma"/>
          <w:sz w:val="20"/>
          <w:szCs w:val="20"/>
        </w:rPr>
        <w:t>” – panelist, August 14, 2018</w:t>
      </w:r>
    </w:p>
    <w:p w14:paraId="5196F978" w14:textId="78CE5F26" w:rsidR="00017E46" w:rsidRPr="00017E46" w:rsidRDefault="00017E46" w:rsidP="00017E46">
      <w:pPr>
        <w:pStyle w:val="ListParagraph"/>
        <w:numPr>
          <w:ilvl w:val="0"/>
          <w:numId w:val="4"/>
        </w:numPr>
        <w:spacing w:line="360" w:lineRule="auto"/>
        <w:ind w:right="-720"/>
        <w:rPr>
          <w:rFonts w:ascii="Tahoma" w:hAnsi="Tahoma" w:cs="Tahoma"/>
          <w:sz w:val="20"/>
          <w:szCs w:val="20"/>
        </w:rPr>
      </w:pPr>
      <w:r w:rsidRPr="00017E46">
        <w:rPr>
          <w:rFonts w:ascii="Tahoma" w:hAnsi="Tahoma" w:cs="Tahoma"/>
          <w:sz w:val="20"/>
          <w:szCs w:val="20"/>
        </w:rPr>
        <w:t xml:space="preserve">Georgia Society of CPAs </w:t>
      </w:r>
      <w:proofErr w:type="gramStart"/>
      <w:r w:rsidRPr="00017E46">
        <w:rPr>
          <w:rFonts w:ascii="Tahoma" w:hAnsi="Tahoma" w:cs="Tahoma"/>
          <w:sz w:val="20"/>
          <w:szCs w:val="20"/>
        </w:rPr>
        <w:t>–“</w:t>
      </w:r>
      <w:proofErr w:type="gramEnd"/>
      <w:r w:rsidRPr="00017E46">
        <w:rPr>
          <w:rFonts w:ascii="Tahoma" w:hAnsi="Tahoma" w:cs="Tahoma"/>
          <w:i/>
          <w:iCs/>
          <w:sz w:val="20"/>
          <w:szCs w:val="20"/>
        </w:rPr>
        <w:t>10 Most Important Things to Know about Buy-Sell Agreements</w:t>
      </w:r>
      <w:r w:rsidRPr="00017E46">
        <w:rPr>
          <w:rFonts w:ascii="Tahoma" w:hAnsi="Tahoma" w:cs="Tahoma"/>
          <w:sz w:val="20"/>
          <w:szCs w:val="20"/>
        </w:rPr>
        <w:t>” – presenter, July 28, 2018</w:t>
      </w:r>
    </w:p>
    <w:p w14:paraId="20318F7E" w14:textId="75EA6B2F" w:rsidR="00017E46" w:rsidRDefault="00017E46" w:rsidP="00017E46">
      <w:pPr>
        <w:pStyle w:val="ListParagraph"/>
        <w:numPr>
          <w:ilvl w:val="0"/>
          <w:numId w:val="4"/>
        </w:numPr>
        <w:spacing w:line="360" w:lineRule="auto"/>
        <w:ind w:right="-720"/>
        <w:rPr>
          <w:rFonts w:ascii="Tahoma" w:hAnsi="Tahoma" w:cs="Tahoma"/>
          <w:sz w:val="20"/>
          <w:szCs w:val="20"/>
        </w:rPr>
      </w:pPr>
      <w:r w:rsidRPr="00017E46">
        <w:rPr>
          <w:rFonts w:ascii="Tahoma" w:hAnsi="Tahoma" w:cs="Tahoma"/>
          <w:sz w:val="20"/>
          <w:szCs w:val="20"/>
        </w:rPr>
        <w:t>Atlanta Capital Connection – “</w:t>
      </w:r>
      <w:r w:rsidRPr="00017E46">
        <w:rPr>
          <w:rFonts w:ascii="Tahoma" w:hAnsi="Tahoma" w:cs="Tahoma"/>
          <w:i/>
          <w:iCs/>
          <w:sz w:val="20"/>
          <w:szCs w:val="20"/>
        </w:rPr>
        <w:t>Annual M&amp;A Update</w:t>
      </w:r>
      <w:r w:rsidRPr="00017E46">
        <w:rPr>
          <w:rFonts w:ascii="Tahoma" w:hAnsi="Tahoma" w:cs="Tahoma"/>
          <w:sz w:val="20"/>
          <w:szCs w:val="20"/>
        </w:rPr>
        <w:t>” – panelist, February 7, 2018</w:t>
      </w:r>
    </w:p>
    <w:p w14:paraId="7BB5096E" w14:textId="77777777" w:rsidR="00017E46" w:rsidRPr="00017E46" w:rsidRDefault="00017E46" w:rsidP="00017E46">
      <w:pPr>
        <w:pStyle w:val="ListParagraph"/>
        <w:spacing w:line="360" w:lineRule="auto"/>
        <w:ind w:left="0" w:right="-720"/>
        <w:rPr>
          <w:rFonts w:ascii="Tahoma" w:hAnsi="Tahoma" w:cs="Tahoma"/>
          <w:sz w:val="20"/>
          <w:szCs w:val="20"/>
        </w:rPr>
      </w:pPr>
    </w:p>
    <w:sectPr w:rsidR="00017E46" w:rsidRPr="00017E46" w:rsidSect="00853B9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C2BE6D" w14:textId="77777777" w:rsidR="00BC6955" w:rsidRDefault="00BC6955" w:rsidP="004733D4">
      <w:r>
        <w:separator/>
      </w:r>
    </w:p>
  </w:endnote>
  <w:endnote w:type="continuationSeparator" w:id="0">
    <w:p w14:paraId="60E49B19" w14:textId="77777777" w:rsidR="00BC6955" w:rsidRDefault="00BC6955" w:rsidP="00473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17984" w14:textId="77777777" w:rsidR="002B1715" w:rsidRDefault="002B17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0EF35" w14:textId="77777777" w:rsidR="00853B9D" w:rsidRPr="00901548" w:rsidRDefault="00901548" w:rsidP="00853B9D">
    <w:pPr>
      <w:pStyle w:val="Footer"/>
      <w:spacing w:before="40"/>
      <w:rPr>
        <w:rFonts w:ascii="Arial" w:hAnsi="Arial" w:cs="Arial"/>
        <w:b/>
        <w:sz w:val="20"/>
        <w:szCs w:val="20"/>
      </w:rPr>
    </w:pPr>
    <w:r>
      <w:tab/>
    </w:r>
    <w:r>
      <w:tab/>
    </w:r>
    <w:r w:rsidRPr="00901548">
      <w:rPr>
        <w:rFonts w:ascii="Arial" w:hAnsi="Arial" w:cs="Arial"/>
        <w:b/>
        <w:color w:val="214292"/>
        <w:sz w:val="20"/>
        <w:szCs w:val="20"/>
      </w:rPr>
      <w:t>sgrlaw.com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3A641" w14:textId="77777777" w:rsidR="002B1715" w:rsidRDefault="002B17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9F2C2" w14:textId="77777777" w:rsidR="00BC6955" w:rsidRDefault="00BC6955" w:rsidP="004733D4">
      <w:r>
        <w:separator/>
      </w:r>
    </w:p>
  </w:footnote>
  <w:footnote w:type="continuationSeparator" w:id="0">
    <w:p w14:paraId="0EA32929" w14:textId="77777777" w:rsidR="00BC6955" w:rsidRDefault="00BC6955" w:rsidP="00473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66731" w14:textId="77777777" w:rsidR="002B1715" w:rsidRDefault="002B17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83380" w14:textId="77777777" w:rsidR="004733D4" w:rsidRDefault="004733D4">
    <w:pPr>
      <w:pStyle w:val="Header"/>
    </w:pPr>
    <w:r>
      <w:rPr>
        <w:noProof/>
      </w:rPr>
      <w:drawing>
        <wp:anchor distT="0" distB="0" distL="114300" distR="114300" simplePos="0" relativeHeight="251658240" behindDoc="0" locked="0" layoutInCell="1" allowOverlap="1" wp14:anchorId="79118B05" wp14:editId="310F490F">
          <wp:simplePos x="0" y="0"/>
          <wp:positionH relativeFrom="column">
            <wp:posOffset>4724400</wp:posOffset>
          </wp:positionH>
          <wp:positionV relativeFrom="paragraph">
            <wp:posOffset>-292100</wp:posOffset>
          </wp:positionV>
          <wp:extent cx="1622637" cy="73660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gr-3names-primary.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1272" cy="749599"/>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ED68A" w14:textId="77777777" w:rsidR="002B1715" w:rsidRDefault="002B17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8782A"/>
    <w:multiLevelType w:val="hybridMultilevel"/>
    <w:tmpl w:val="4656B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972310"/>
    <w:multiLevelType w:val="hybridMultilevel"/>
    <w:tmpl w:val="AEF67ED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484C4A2C"/>
    <w:multiLevelType w:val="hybridMultilevel"/>
    <w:tmpl w:val="EB04B1A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5A7B6074"/>
    <w:multiLevelType w:val="hybridMultilevel"/>
    <w:tmpl w:val="353A579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7BA41B2B"/>
    <w:multiLevelType w:val="hybridMultilevel"/>
    <w:tmpl w:val="DF262EF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16cid:durableId="1210453335">
    <w:abstractNumId w:val="3"/>
  </w:num>
  <w:num w:numId="2" w16cid:durableId="1520314102">
    <w:abstractNumId w:val="2"/>
  </w:num>
  <w:num w:numId="3" w16cid:durableId="1010259462">
    <w:abstractNumId w:val="0"/>
  </w:num>
  <w:num w:numId="4" w16cid:durableId="335545738">
    <w:abstractNumId w:val="1"/>
  </w:num>
  <w:num w:numId="5" w16cid:durableId="15889270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IwMTQ3tzC1MDI0NDZU0lEKTi0uzszPAykwqQUAHASKUywAAAA="/>
  </w:docVars>
  <w:rsids>
    <w:rsidRoot w:val="004733D4"/>
    <w:rsid w:val="00017E46"/>
    <w:rsid w:val="000420DB"/>
    <w:rsid w:val="00056C04"/>
    <w:rsid w:val="00070DDE"/>
    <w:rsid w:val="000B1DAC"/>
    <w:rsid w:val="000B6A5D"/>
    <w:rsid w:val="001551BD"/>
    <w:rsid w:val="001700C5"/>
    <w:rsid w:val="00197738"/>
    <w:rsid w:val="001B4421"/>
    <w:rsid w:val="0023057C"/>
    <w:rsid w:val="002323FA"/>
    <w:rsid w:val="0023298C"/>
    <w:rsid w:val="0023487D"/>
    <w:rsid w:val="00263ED5"/>
    <w:rsid w:val="002B1715"/>
    <w:rsid w:val="002C3C0C"/>
    <w:rsid w:val="002F20E8"/>
    <w:rsid w:val="003209D0"/>
    <w:rsid w:val="003962BA"/>
    <w:rsid w:val="00442163"/>
    <w:rsid w:val="0045253E"/>
    <w:rsid w:val="00470553"/>
    <w:rsid w:val="004733D4"/>
    <w:rsid w:val="004A65A3"/>
    <w:rsid w:val="004B4D8D"/>
    <w:rsid w:val="004D1C2F"/>
    <w:rsid w:val="004D30D6"/>
    <w:rsid w:val="004F6903"/>
    <w:rsid w:val="00573328"/>
    <w:rsid w:val="005A7F24"/>
    <w:rsid w:val="005A7FC7"/>
    <w:rsid w:val="005B792E"/>
    <w:rsid w:val="00622BAF"/>
    <w:rsid w:val="0065237E"/>
    <w:rsid w:val="0065502E"/>
    <w:rsid w:val="00696357"/>
    <w:rsid w:val="006C0216"/>
    <w:rsid w:val="006C6B05"/>
    <w:rsid w:val="006F43AD"/>
    <w:rsid w:val="007301F6"/>
    <w:rsid w:val="00771AFD"/>
    <w:rsid w:val="00771C26"/>
    <w:rsid w:val="007A447E"/>
    <w:rsid w:val="007F1CCD"/>
    <w:rsid w:val="00827135"/>
    <w:rsid w:val="00853B9D"/>
    <w:rsid w:val="008645AD"/>
    <w:rsid w:val="00864862"/>
    <w:rsid w:val="008A12D3"/>
    <w:rsid w:val="008E6BF0"/>
    <w:rsid w:val="00901548"/>
    <w:rsid w:val="009510BF"/>
    <w:rsid w:val="0095641C"/>
    <w:rsid w:val="009C0E55"/>
    <w:rsid w:val="009C4773"/>
    <w:rsid w:val="009D0756"/>
    <w:rsid w:val="00A33B27"/>
    <w:rsid w:val="00A773BA"/>
    <w:rsid w:val="00A80E34"/>
    <w:rsid w:val="00AA053A"/>
    <w:rsid w:val="00AA4364"/>
    <w:rsid w:val="00AF6603"/>
    <w:rsid w:val="00B37FBA"/>
    <w:rsid w:val="00B478EF"/>
    <w:rsid w:val="00B71AB1"/>
    <w:rsid w:val="00B7535B"/>
    <w:rsid w:val="00BC6955"/>
    <w:rsid w:val="00C24938"/>
    <w:rsid w:val="00C831B6"/>
    <w:rsid w:val="00D12B2A"/>
    <w:rsid w:val="00D27E82"/>
    <w:rsid w:val="00D44D47"/>
    <w:rsid w:val="00DB00ED"/>
    <w:rsid w:val="00DB3E30"/>
    <w:rsid w:val="00DF031F"/>
    <w:rsid w:val="00E13F7D"/>
    <w:rsid w:val="00E23075"/>
    <w:rsid w:val="00E301B2"/>
    <w:rsid w:val="00E42763"/>
    <w:rsid w:val="00E808F7"/>
    <w:rsid w:val="00ED4293"/>
    <w:rsid w:val="00F52FB1"/>
    <w:rsid w:val="00F74BA9"/>
    <w:rsid w:val="00F75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2ED0604"/>
  <w15:chartTrackingRefBased/>
  <w15:docId w15:val="{FC170B65-7DFA-40C7-955F-2E39DA293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E82"/>
    <w:pPr>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4F6903"/>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qFormat/>
    <w:rsid w:val="004F6903"/>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qFormat/>
    <w:rsid w:val="004F6903"/>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4F6903"/>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semiHidden/>
    <w:unhideWhenUsed/>
    <w:qFormat/>
    <w:rsid w:val="004F6903"/>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4F6903"/>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unhideWhenUsed/>
    <w:qFormat/>
    <w:rsid w:val="004F6903"/>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4F6903"/>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unhideWhenUsed/>
    <w:qFormat/>
    <w:rsid w:val="004F6903"/>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903"/>
    <w:rPr>
      <w:rFonts w:eastAsiaTheme="majorEastAsia" w:cstheme="majorBidi"/>
      <w:b/>
      <w:bCs/>
      <w:sz w:val="28"/>
      <w:szCs w:val="28"/>
    </w:rPr>
  </w:style>
  <w:style w:type="character" w:customStyle="1" w:styleId="Heading2Char">
    <w:name w:val="Heading 2 Char"/>
    <w:basedOn w:val="DefaultParagraphFont"/>
    <w:link w:val="Heading2"/>
    <w:uiPriority w:val="9"/>
    <w:rsid w:val="004F6903"/>
    <w:rPr>
      <w:rFonts w:eastAsiaTheme="majorEastAsia" w:cstheme="majorBidi"/>
      <w:b/>
      <w:bCs/>
      <w:sz w:val="26"/>
      <w:szCs w:val="26"/>
    </w:rPr>
  </w:style>
  <w:style w:type="character" w:customStyle="1" w:styleId="Heading3Char">
    <w:name w:val="Heading 3 Char"/>
    <w:basedOn w:val="DefaultParagraphFont"/>
    <w:link w:val="Heading3"/>
    <w:uiPriority w:val="9"/>
    <w:rsid w:val="004F6903"/>
    <w:rPr>
      <w:rFonts w:eastAsiaTheme="majorEastAsia" w:cstheme="majorBidi"/>
      <w:b/>
      <w:bCs/>
    </w:rPr>
  </w:style>
  <w:style w:type="character" w:customStyle="1" w:styleId="Heading4Char">
    <w:name w:val="Heading 4 Char"/>
    <w:basedOn w:val="DefaultParagraphFont"/>
    <w:link w:val="Heading4"/>
    <w:uiPriority w:val="9"/>
    <w:semiHidden/>
    <w:rsid w:val="004F6903"/>
    <w:rPr>
      <w:rFonts w:eastAsiaTheme="majorEastAsia" w:cstheme="majorBidi"/>
      <w:b/>
      <w:bCs/>
      <w:i/>
      <w:iCs/>
    </w:rPr>
  </w:style>
  <w:style w:type="character" w:customStyle="1" w:styleId="Heading5Char">
    <w:name w:val="Heading 5 Char"/>
    <w:basedOn w:val="DefaultParagraphFont"/>
    <w:link w:val="Heading5"/>
    <w:uiPriority w:val="9"/>
    <w:semiHidden/>
    <w:rsid w:val="004F6903"/>
    <w:rPr>
      <w:rFonts w:eastAsiaTheme="majorEastAsia" w:cstheme="majorBidi"/>
    </w:rPr>
  </w:style>
  <w:style w:type="character" w:customStyle="1" w:styleId="Heading6Char">
    <w:name w:val="Heading 6 Char"/>
    <w:basedOn w:val="DefaultParagraphFont"/>
    <w:link w:val="Heading6"/>
    <w:uiPriority w:val="9"/>
    <w:semiHidden/>
    <w:rsid w:val="004F6903"/>
    <w:rPr>
      <w:rFonts w:eastAsiaTheme="majorEastAsia" w:cstheme="majorBidi"/>
      <w:i/>
      <w:iCs/>
    </w:rPr>
  </w:style>
  <w:style w:type="character" w:customStyle="1" w:styleId="Heading7Char">
    <w:name w:val="Heading 7 Char"/>
    <w:basedOn w:val="DefaultParagraphFont"/>
    <w:link w:val="Heading7"/>
    <w:uiPriority w:val="9"/>
    <w:semiHidden/>
    <w:rsid w:val="004F6903"/>
    <w:rPr>
      <w:rFonts w:eastAsiaTheme="majorEastAsia" w:cstheme="majorBidi"/>
      <w:i/>
      <w:iCs/>
    </w:rPr>
  </w:style>
  <w:style w:type="character" w:customStyle="1" w:styleId="Heading8Char">
    <w:name w:val="Heading 8 Char"/>
    <w:basedOn w:val="DefaultParagraphFont"/>
    <w:link w:val="Heading8"/>
    <w:uiPriority w:val="9"/>
    <w:semiHidden/>
    <w:rsid w:val="004F6903"/>
    <w:rPr>
      <w:rFonts w:eastAsiaTheme="majorEastAsia" w:cstheme="majorBidi"/>
      <w:sz w:val="20"/>
      <w:szCs w:val="20"/>
    </w:rPr>
  </w:style>
  <w:style w:type="character" w:customStyle="1" w:styleId="Heading9Char">
    <w:name w:val="Heading 9 Char"/>
    <w:basedOn w:val="DefaultParagraphFont"/>
    <w:link w:val="Heading9"/>
    <w:uiPriority w:val="9"/>
    <w:semiHidden/>
    <w:rsid w:val="004F6903"/>
    <w:rPr>
      <w:rFonts w:eastAsiaTheme="majorEastAsia" w:cstheme="majorBidi"/>
      <w:i/>
      <w:iCs/>
      <w:sz w:val="20"/>
      <w:szCs w:val="20"/>
    </w:rPr>
  </w:style>
  <w:style w:type="paragraph" w:styleId="Title">
    <w:name w:val="Title"/>
    <w:basedOn w:val="Normal"/>
    <w:next w:val="Normal"/>
    <w:link w:val="TitleChar"/>
    <w:uiPriority w:val="10"/>
    <w:qFormat/>
    <w:rsid w:val="004F6903"/>
    <w:pPr>
      <w:pBdr>
        <w:bottom w:val="single" w:sz="8" w:space="4" w:color="auto"/>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4F6903"/>
    <w:rPr>
      <w:rFonts w:eastAsiaTheme="majorEastAsia" w:cstheme="majorBidi"/>
      <w:spacing w:val="5"/>
      <w:kern w:val="28"/>
      <w:sz w:val="52"/>
      <w:szCs w:val="52"/>
    </w:rPr>
  </w:style>
  <w:style w:type="paragraph" w:styleId="Subtitle">
    <w:name w:val="Subtitle"/>
    <w:basedOn w:val="Normal"/>
    <w:next w:val="Normal"/>
    <w:link w:val="SubtitleChar"/>
    <w:uiPriority w:val="11"/>
    <w:qFormat/>
    <w:rsid w:val="004F6903"/>
    <w:pPr>
      <w:numPr>
        <w:ilvl w:val="1"/>
      </w:numPr>
    </w:pPr>
    <w:rPr>
      <w:rFonts w:eastAsiaTheme="majorEastAsia" w:cstheme="majorBidi"/>
      <w:i/>
      <w:iCs/>
      <w:spacing w:val="15"/>
    </w:rPr>
  </w:style>
  <w:style w:type="character" w:customStyle="1" w:styleId="SubtitleChar">
    <w:name w:val="Subtitle Char"/>
    <w:basedOn w:val="DefaultParagraphFont"/>
    <w:link w:val="Subtitle"/>
    <w:uiPriority w:val="11"/>
    <w:rsid w:val="004F6903"/>
    <w:rPr>
      <w:rFonts w:eastAsiaTheme="majorEastAsia" w:cstheme="majorBidi"/>
      <w:i/>
      <w:iCs/>
      <w:spacing w:val="15"/>
    </w:rPr>
  </w:style>
  <w:style w:type="paragraph" w:styleId="IntenseQuote">
    <w:name w:val="Intense Quote"/>
    <w:basedOn w:val="Normal"/>
    <w:next w:val="Normal"/>
    <w:link w:val="IntenseQuoteChar"/>
    <w:uiPriority w:val="30"/>
    <w:qFormat/>
    <w:rsid w:val="004F6903"/>
    <w:pPr>
      <w:pBdr>
        <w:bottom w:val="single" w:sz="4" w:space="4" w:color="auto"/>
      </w:pBdr>
      <w:spacing w:before="200" w:after="280"/>
      <w:ind w:left="936" w:right="936"/>
    </w:pPr>
    <w:rPr>
      <w:b/>
      <w:bCs/>
      <w:i/>
      <w:iCs/>
    </w:rPr>
  </w:style>
  <w:style w:type="character" w:customStyle="1" w:styleId="IntenseQuoteChar">
    <w:name w:val="Intense Quote Char"/>
    <w:basedOn w:val="DefaultParagraphFont"/>
    <w:link w:val="IntenseQuote"/>
    <w:uiPriority w:val="30"/>
    <w:rsid w:val="004F6903"/>
    <w:rPr>
      <w:b/>
      <w:bCs/>
      <w:i/>
      <w:iCs/>
    </w:rPr>
  </w:style>
  <w:style w:type="paragraph" w:styleId="Quote">
    <w:name w:val="Quote"/>
    <w:basedOn w:val="Normal"/>
    <w:next w:val="Normal"/>
    <w:link w:val="QuoteChar"/>
    <w:uiPriority w:val="29"/>
    <w:qFormat/>
    <w:rsid w:val="004F6903"/>
    <w:rPr>
      <w:i/>
      <w:iCs/>
    </w:rPr>
  </w:style>
  <w:style w:type="character" w:customStyle="1" w:styleId="QuoteChar">
    <w:name w:val="Quote Char"/>
    <w:basedOn w:val="DefaultParagraphFont"/>
    <w:link w:val="Quote"/>
    <w:uiPriority w:val="29"/>
    <w:rsid w:val="004F6903"/>
    <w:rPr>
      <w:i/>
      <w:iCs/>
    </w:rPr>
  </w:style>
  <w:style w:type="character" w:styleId="IntenseEmphasis">
    <w:name w:val="Intense Emphasis"/>
    <w:basedOn w:val="DefaultParagraphFont"/>
    <w:uiPriority w:val="21"/>
    <w:qFormat/>
    <w:rsid w:val="004F6903"/>
    <w:rPr>
      <w:b/>
      <w:bCs/>
      <w:i/>
      <w:iCs/>
      <w:color w:val="auto"/>
    </w:rPr>
  </w:style>
  <w:style w:type="character" w:styleId="Emphasis">
    <w:name w:val="Emphasis"/>
    <w:basedOn w:val="DefaultParagraphFont"/>
    <w:uiPriority w:val="20"/>
    <w:qFormat/>
    <w:rsid w:val="004F6903"/>
    <w:rPr>
      <w:i/>
      <w:iCs/>
    </w:rPr>
  </w:style>
  <w:style w:type="character" w:styleId="SubtleEmphasis">
    <w:name w:val="Subtle Emphasis"/>
    <w:basedOn w:val="DefaultParagraphFont"/>
    <w:uiPriority w:val="19"/>
    <w:qFormat/>
    <w:rsid w:val="004F6903"/>
    <w:rPr>
      <w:i/>
      <w:iCs/>
      <w:color w:val="auto"/>
    </w:rPr>
  </w:style>
  <w:style w:type="character" w:styleId="SubtleReference">
    <w:name w:val="Subtle Reference"/>
    <w:basedOn w:val="DefaultParagraphFont"/>
    <w:uiPriority w:val="31"/>
    <w:qFormat/>
    <w:rsid w:val="004F6903"/>
    <w:rPr>
      <w:smallCaps/>
      <w:color w:val="auto"/>
      <w:u w:val="single"/>
    </w:rPr>
  </w:style>
  <w:style w:type="character" w:styleId="IntenseReference">
    <w:name w:val="Intense Reference"/>
    <w:basedOn w:val="DefaultParagraphFont"/>
    <w:uiPriority w:val="32"/>
    <w:qFormat/>
    <w:rsid w:val="004F6903"/>
    <w:rPr>
      <w:b/>
      <w:bCs/>
      <w:smallCaps/>
      <w:color w:val="auto"/>
      <w:spacing w:val="5"/>
      <w:u w:val="single"/>
    </w:rPr>
  </w:style>
  <w:style w:type="paragraph" w:styleId="Caption">
    <w:name w:val="caption"/>
    <w:basedOn w:val="Normal"/>
    <w:next w:val="Normal"/>
    <w:uiPriority w:val="35"/>
    <w:semiHidden/>
    <w:unhideWhenUsed/>
    <w:qFormat/>
    <w:rsid w:val="004F6903"/>
    <w:rPr>
      <w:b/>
      <w:bCs/>
      <w:sz w:val="18"/>
      <w:szCs w:val="18"/>
    </w:rPr>
  </w:style>
  <w:style w:type="paragraph" w:styleId="TOCHeading">
    <w:name w:val="TOC Heading"/>
    <w:basedOn w:val="Heading1"/>
    <w:next w:val="Normal"/>
    <w:uiPriority w:val="39"/>
    <w:semiHidden/>
    <w:unhideWhenUsed/>
    <w:qFormat/>
    <w:rsid w:val="004F6903"/>
    <w:pPr>
      <w:outlineLvl w:val="9"/>
    </w:pPr>
  </w:style>
  <w:style w:type="paragraph" w:styleId="BlockText">
    <w:name w:val="Block Text"/>
    <w:basedOn w:val="Normal"/>
    <w:uiPriority w:val="99"/>
    <w:semiHidden/>
    <w:unhideWhenUsed/>
    <w:rsid w:val="004F6903"/>
    <w:pPr>
      <w:pBdr>
        <w:top w:val="single" w:sz="2" w:space="10" w:color="auto"/>
        <w:left w:val="single" w:sz="2" w:space="10" w:color="auto"/>
        <w:bottom w:val="single" w:sz="2" w:space="10" w:color="auto"/>
        <w:right w:val="single" w:sz="2" w:space="10" w:color="auto"/>
      </w:pBdr>
      <w:ind w:left="1152" w:right="1152"/>
    </w:pPr>
    <w:rPr>
      <w:rFonts w:eastAsiaTheme="minorEastAsia"/>
      <w:i/>
      <w:iCs/>
    </w:rPr>
  </w:style>
  <w:style w:type="paragraph" w:styleId="EnvelopeReturn">
    <w:name w:val="envelope return"/>
    <w:basedOn w:val="Normal"/>
    <w:uiPriority w:val="99"/>
    <w:unhideWhenUsed/>
    <w:rsid w:val="004F6903"/>
    <w:rPr>
      <w:rFonts w:eastAsiaTheme="majorEastAsia" w:cstheme="majorBidi"/>
      <w:sz w:val="20"/>
      <w:szCs w:val="20"/>
    </w:rPr>
  </w:style>
  <w:style w:type="paragraph" w:styleId="Header">
    <w:name w:val="header"/>
    <w:basedOn w:val="Normal"/>
    <w:link w:val="HeaderChar"/>
    <w:uiPriority w:val="99"/>
    <w:unhideWhenUsed/>
    <w:rsid w:val="004733D4"/>
    <w:pPr>
      <w:tabs>
        <w:tab w:val="center" w:pos="4680"/>
        <w:tab w:val="right" w:pos="9360"/>
      </w:tabs>
    </w:pPr>
  </w:style>
  <w:style w:type="character" w:customStyle="1" w:styleId="HeaderChar">
    <w:name w:val="Header Char"/>
    <w:basedOn w:val="DefaultParagraphFont"/>
    <w:link w:val="Header"/>
    <w:uiPriority w:val="99"/>
    <w:rsid w:val="004733D4"/>
    <w:rPr>
      <w:rFonts w:ascii="Times New Roman" w:hAnsi="Times New Roman"/>
      <w:sz w:val="24"/>
      <w:szCs w:val="24"/>
    </w:rPr>
  </w:style>
  <w:style w:type="paragraph" w:styleId="Footer">
    <w:name w:val="footer"/>
    <w:basedOn w:val="Normal"/>
    <w:link w:val="FooterChar"/>
    <w:uiPriority w:val="99"/>
    <w:unhideWhenUsed/>
    <w:rsid w:val="004733D4"/>
    <w:pPr>
      <w:tabs>
        <w:tab w:val="center" w:pos="4680"/>
        <w:tab w:val="right" w:pos="9360"/>
      </w:tabs>
    </w:pPr>
  </w:style>
  <w:style w:type="character" w:customStyle="1" w:styleId="FooterChar">
    <w:name w:val="Footer Char"/>
    <w:basedOn w:val="DefaultParagraphFont"/>
    <w:link w:val="Footer"/>
    <w:uiPriority w:val="99"/>
    <w:rsid w:val="004733D4"/>
    <w:rPr>
      <w:rFonts w:ascii="Times New Roman" w:hAnsi="Times New Roman"/>
      <w:sz w:val="24"/>
      <w:szCs w:val="24"/>
    </w:rPr>
  </w:style>
  <w:style w:type="paragraph" w:styleId="ListParagraph">
    <w:name w:val="List Paragraph"/>
    <w:basedOn w:val="Normal"/>
    <w:uiPriority w:val="34"/>
    <w:qFormat/>
    <w:rsid w:val="00A773BA"/>
    <w:pPr>
      <w:ind w:left="720"/>
      <w:contextualSpacing/>
    </w:pPr>
  </w:style>
  <w:style w:type="paragraph" w:styleId="BalloonText">
    <w:name w:val="Balloon Text"/>
    <w:basedOn w:val="Normal"/>
    <w:link w:val="BalloonTextChar"/>
    <w:uiPriority w:val="99"/>
    <w:semiHidden/>
    <w:unhideWhenUsed/>
    <w:rsid w:val="004A65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5A3"/>
    <w:rPr>
      <w:rFonts w:ascii="Segoe UI" w:hAnsi="Segoe UI" w:cs="Segoe UI"/>
      <w:sz w:val="18"/>
      <w:szCs w:val="18"/>
    </w:rPr>
  </w:style>
  <w:style w:type="paragraph" w:customStyle="1" w:styleId="DocID">
    <w:name w:val="DocID"/>
    <w:basedOn w:val="Normal"/>
    <w:rsid w:val="00A80E34"/>
    <w:pPr>
      <w:spacing w:after="160" w:line="259" w:lineRule="auto"/>
      <w:jc w:val="right"/>
    </w:pPr>
    <w:rPr>
      <w:rFonts w:eastAsiaTheme="minorEastAsia"/>
      <w:sz w:val="16"/>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30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815</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SGR</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Robeson, Travis</dc:creator>
  <cp:keywords/>
  <dc:description/>
  <cp:lastModifiedBy>Janeczek, Brooke</cp:lastModifiedBy>
  <cp:revision>7</cp:revision>
  <cp:lastPrinted>2023-05-17T18:50:00Z</cp:lastPrinted>
  <dcterms:created xsi:type="dcterms:W3CDTF">2023-11-21T20:12:00Z</dcterms:created>
  <dcterms:modified xsi:type="dcterms:W3CDTF">2025-08-29T19:43:00Z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Location">
    <vt:lpwstr>(none)</vt:lpwstr>
  </property>
  <property fmtid="{D5CDD505-2E9C-101B-9397-08002B2CF9AE}" pid="3" name="DocXFormat">
    <vt:lpwstr>DefaultFormat</vt:lpwstr>
  </property>
  <property fmtid="{D5CDD505-2E9C-101B-9397-08002B2CF9AE}" pid="4" name="GrammarlyDocumentId">
    <vt:lpwstr>a1da41fac119f05b38beb5f0e4ce96f3a92b0cb7acd98834c4eb2d99162c6918</vt:lpwstr>
  </property>
</Properties>
</file>